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center"/>
        <w:rPr>
          <w:rFonts w:ascii="Times New Roman" w:hAnsi="Times New Roman" w:cs="Times New Roman"/>
          <w:b/>
          <w:bCs/>
          <w:sz w:val="32"/>
          <w:szCs w:val="32"/>
        </w:rPr>
      </w:pPr>
      <w:r>
        <w:rPr>
          <w:rFonts w:cs="Times New Roman" w:ascii="Times New Roman" w:hAnsi="Times New Roman"/>
          <w:b/>
          <w:bCs/>
          <w:sz w:val="32"/>
          <w:szCs w:val="32"/>
        </w:rPr>
        <w:t>333</w:t>
      </w:r>
      <w:r>
        <w:rPr>
          <w:rFonts w:cs="Times New Roman" w:ascii="Times New Roman" w:hAnsi="Times New Roman"/>
          <w:b/>
          <w:bCs/>
          <w:sz w:val="32"/>
          <w:szCs w:val="32"/>
        </w:rPr>
        <w:t xml:space="preserve">Metafore viventi: appunti sul corpo nelle relazioni e nel mondo come possibile sorgente/matrice </w:t>
      </w:r>
    </w:p>
    <w:p>
      <w:pPr>
        <w:pStyle w:val="Normal"/>
        <w:spacing w:lineRule="auto" w:line="360"/>
        <w:jc w:val="both"/>
        <w:rPr>
          <w:rFonts w:ascii="Times New Roman" w:hAnsi="Times New Roman" w:cs="Times New Roman"/>
          <w:i/>
          <w:iCs/>
          <w:sz w:val="32"/>
          <w:szCs w:val="32"/>
        </w:rPr>
      </w:pPr>
      <w:r>
        <w:rPr>
          <w:rFonts w:cs="Times New Roman" w:ascii="Times New Roman" w:hAnsi="Times New Roman"/>
          <w:i/>
          <w:iCs/>
          <w:sz w:val="32"/>
          <w:szCs w:val="32"/>
        </w:rPr>
        <w:t>Avevo preparato questo intervento per il seminario nazionale del circolo “Pensare per metafore: miserie riduzioniste e ricchezza del vivente” (primavera 2026), che poi non avevo fatto essendomi ammalata.</w:t>
      </w:r>
    </w:p>
    <w:p>
      <w:pPr>
        <w:pStyle w:val="Normal"/>
        <w:spacing w:lineRule="auto" w:line="360"/>
        <w:jc w:val="both"/>
        <w:rPr>
          <w:rFonts w:ascii="Times New Roman" w:hAnsi="Times New Roman" w:cs="Times New Roman"/>
          <w:i/>
          <w:iCs/>
          <w:sz w:val="32"/>
          <w:szCs w:val="32"/>
        </w:rPr>
      </w:pPr>
      <w:r>
        <w:rPr>
          <w:rFonts w:cs="Times New Roman" w:ascii="Times New Roman" w:hAnsi="Times New Roman"/>
          <w:i/>
          <w:iCs/>
          <w:sz w:val="32"/>
          <w:szCs w:val="32"/>
        </w:rPr>
        <w:t>A partire dal pensiero di Gregory Bateson e dall’esperienza creativa dell’A. il testo esplora un livello profondo del corpo da cui possono scaturire ‘metafore viventi’, passando per la ‘cultura mimica’ teorizzata dallo psicologo evolutivo Merlin Donald, per le ‘forme vitali’ teorizzate dello psicoanalista Daniel Stern ed il Metodo Mimico di Orazio Costa,</w:t>
      </w:r>
    </w:p>
    <w:p>
      <w:pPr>
        <w:pStyle w:val="Normal"/>
        <w:spacing w:lineRule="auto" w:line="360"/>
        <w:jc w:val="both"/>
        <w:rPr>
          <w:rFonts w:ascii="Times New Roman" w:hAnsi="Times New Roman" w:cs="Times New Roman"/>
          <w:i/>
          <w:iCs/>
          <w:sz w:val="32"/>
          <w:szCs w:val="32"/>
        </w:rPr>
      </w:pPr>
      <w:r>
        <w:rPr>
          <w:rFonts w:cs="Times New Roman" w:ascii="Times New Roman" w:hAnsi="Times New Roman"/>
          <w:i/>
          <w:iCs/>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Il percorso che vi propongo connette corpo e metafora. I ben noti studi di </w:t>
      </w:r>
      <w:r>
        <w:rPr>
          <w:rFonts w:cs="Times New Roman" w:ascii="Times New Roman" w:hAnsi="Times New Roman"/>
          <w:b/>
          <w:bCs/>
          <w:sz w:val="32"/>
          <w:szCs w:val="32"/>
        </w:rPr>
        <w:t>lakoff e johnson</w:t>
      </w:r>
      <w:r>
        <w:rPr>
          <w:rFonts w:cs="Times New Roman" w:ascii="Times New Roman" w:hAnsi="Times New Roman"/>
          <w:sz w:val="32"/>
          <w:szCs w:val="32"/>
        </w:rPr>
        <w:t xml:space="preserve"> hanno mostrato come il </w:t>
      </w:r>
      <w:r>
        <w:rPr>
          <w:rFonts w:cs="Times New Roman" w:ascii="Times New Roman" w:hAnsi="Times New Roman"/>
          <w:b/>
          <w:bCs/>
          <w:sz w:val="32"/>
          <w:szCs w:val="32"/>
        </w:rPr>
        <w:t>linguaggio verbale</w:t>
      </w:r>
      <w:r>
        <w:rPr>
          <w:rFonts w:cs="Times New Roman" w:ascii="Times New Roman" w:hAnsi="Times New Roman"/>
          <w:sz w:val="32"/>
          <w:szCs w:val="32"/>
        </w:rPr>
        <w:t xml:space="preserve"> sia </w:t>
      </w:r>
      <w:r>
        <w:rPr>
          <w:rFonts w:cs="Times New Roman" w:ascii="Times New Roman" w:hAnsi="Times New Roman"/>
          <w:b/>
          <w:bCs/>
          <w:sz w:val="32"/>
          <w:szCs w:val="32"/>
        </w:rPr>
        <w:t>ricco di metafore connesse alla nostra struttura e esperienza corporee</w:t>
      </w:r>
      <w:r>
        <w:rPr>
          <w:rFonts w:cs="Times New Roman" w:ascii="Times New Roman" w:hAnsi="Times New Roman"/>
          <w:sz w:val="32"/>
          <w:szCs w:val="32"/>
        </w:rPr>
        <w:t xml:space="preserve"> (lakoff, johnson, 1998). Qualche esempio veloce: “Oggi sono giù di morale”, “Lui è il capo e loro i suoi sottoposti”, “Ti sento molto vicino, ma tu ti stai allontanando da me”, “Questa idea non vuole uscirmi dalla testa” ecc ecc.</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Con questo contributo invito ad </w:t>
      </w:r>
      <w:r>
        <w:rPr>
          <w:rFonts w:cs="Times New Roman" w:ascii="Times New Roman" w:hAnsi="Times New Roman"/>
          <w:b/>
          <w:bCs/>
          <w:sz w:val="32"/>
          <w:szCs w:val="32"/>
        </w:rPr>
        <w:t xml:space="preserve">esplorare un ulteriore livello, profondo, sfuggente, poco visibile, ma da dove spesso nascono e si sviluppano metafore. </w:t>
      </w:r>
    </w:p>
    <w:p>
      <w:pPr>
        <w:pStyle w:val="Normal"/>
        <w:spacing w:lineRule="auto" w:line="360"/>
        <w:jc w:val="both"/>
        <w:rPr>
          <w:rFonts w:ascii="Times New Roman" w:hAnsi="Times New Roman" w:cs="Times New Roman"/>
          <w:b/>
          <w:bCs/>
          <w:color w:themeColor="accent5" w:themeShade="bf" w:val="2E74B5"/>
          <w:sz w:val="32"/>
          <w:szCs w:val="32"/>
        </w:rPr>
      </w:pPr>
      <w:r>
        <w:rPr>
          <w:rFonts w:cs="Times New Roman" w:ascii="Times New Roman" w:hAnsi="Times New Roman"/>
          <w:b/>
          <w:bCs/>
          <w:sz w:val="32"/>
          <w:szCs w:val="32"/>
        </w:rPr>
        <w:t>1.</w:t>
      </w:r>
      <w:r>
        <w:rPr>
          <w:rFonts w:cs="Times New Roman" w:ascii="Times New Roman" w:hAnsi="Times New Roman"/>
          <w:sz w:val="32"/>
          <w:szCs w:val="32"/>
        </w:rPr>
        <w:t xml:space="preserve">Per fare questa esplorazione, vi propongo di </w:t>
      </w:r>
      <w:r>
        <w:rPr>
          <w:rFonts w:cs="Times New Roman" w:ascii="Times New Roman" w:hAnsi="Times New Roman"/>
          <w:b/>
          <w:bCs/>
          <w:sz w:val="32"/>
          <w:szCs w:val="32"/>
        </w:rPr>
        <w:t>entrare in argomento guardando qualcuno dei miei collages di ritagli</w:t>
      </w:r>
      <w:r>
        <w:rPr>
          <w:rFonts w:cs="Times New Roman" w:ascii="Times New Roman" w:hAnsi="Times New Roman"/>
          <w:sz w:val="32"/>
          <w:szCs w:val="32"/>
        </w:rPr>
        <w:t xml:space="preserve">. Chi di voi ha avuto occasione di vedere qualcuno di questi lavori avrà notato che il corpo, </w:t>
      </w:r>
      <w:r>
        <w:rPr>
          <w:rFonts w:cs="Times New Roman" w:ascii="Times New Roman" w:hAnsi="Times New Roman"/>
          <w:b/>
          <w:bCs/>
          <w:sz w:val="32"/>
          <w:szCs w:val="32"/>
        </w:rPr>
        <w:t>il movimento e il loro potenziale espressivo sono per me di grande interesse</w:t>
      </w:r>
      <w:r>
        <w:rPr>
          <w:rFonts w:cs="Times New Roman" w:ascii="Times New Roman" w:hAnsi="Times New Roman"/>
          <w:sz w:val="32"/>
          <w:szCs w:val="32"/>
        </w:rPr>
        <w:t xml:space="preserve">, il che si è anche </w:t>
      </w:r>
      <w:r>
        <w:rPr>
          <w:rFonts w:cs="Times New Roman" w:ascii="Times New Roman" w:hAnsi="Times New Roman"/>
          <w:b/>
          <w:bCs/>
          <w:sz w:val="32"/>
          <w:szCs w:val="32"/>
        </w:rPr>
        <w:t xml:space="preserve">legato alla mia passione batesoniana, e poi all’incontro </w:t>
      </w:r>
      <w:r>
        <w:rPr>
          <w:rFonts w:cs="Times New Roman" w:ascii="Times New Roman" w:hAnsi="Times New Roman"/>
          <w:sz w:val="32"/>
          <w:szCs w:val="32"/>
        </w:rPr>
        <w:t xml:space="preserve">avvenuto nella mia vita </w:t>
      </w:r>
      <w:r>
        <w:rPr>
          <w:rFonts w:cs="Times New Roman" w:ascii="Times New Roman" w:hAnsi="Times New Roman"/>
          <w:b/>
          <w:bCs/>
          <w:sz w:val="32"/>
          <w:szCs w:val="32"/>
        </w:rPr>
        <w:t>con Sandro Rossi che oggi abbiamo qui</w:t>
      </w:r>
      <w:r>
        <w:rPr>
          <w:rFonts w:cs="Times New Roman" w:ascii="Times New Roman" w:hAnsi="Times New Roman"/>
          <w:sz w:val="32"/>
          <w:szCs w:val="32"/>
        </w:rPr>
        <w:t xml:space="preserve"> con noi per i due laboratori di oggi e domani.</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Il fatto che nei miei lavori ci </w:t>
      </w:r>
      <w:r>
        <w:rPr>
          <w:rFonts w:cs="Times New Roman" w:ascii="Times New Roman" w:hAnsi="Times New Roman"/>
          <w:b/>
          <w:bCs/>
          <w:sz w:val="32"/>
          <w:szCs w:val="32"/>
        </w:rPr>
        <w:t xml:space="preserve">sia figurazione non è una qualche forma di “realismo”. </w:t>
      </w:r>
      <w:r>
        <w:rPr>
          <w:rFonts w:cs="Times New Roman" w:ascii="Times New Roman" w:hAnsi="Times New Roman"/>
          <w:sz w:val="32"/>
          <w:szCs w:val="32"/>
        </w:rPr>
        <w:t xml:space="preserve">Penso che una chiave del mio lavoro sia la </w:t>
      </w:r>
      <w:r>
        <w:rPr>
          <w:rFonts w:cs="Times New Roman" w:ascii="Times New Roman" w:hAnsi="Times New Roman"/>
          <w:b/>
          <w:bCs/>
          <w:sz w:val="32"/>
          <w:szCs w:val="32"/>
        </w:rPr>
        <w:t>vitalità, l’energia</w:t>
      </w:r>
      <w:r>
        <w:rPr>
          <w:rFonts w:cs="Times New Roman" w:ascii="Times New Roman" w:hAnsi="Times New Roman"/>
          <w:sz w:val="32"/>
          <w:szCs w:val="32"/>
        </w:rPr>
        <w:t xml:space="preserve">, </w:t>
      </w:r>
      <w:r>
        <w:rPr>
          <w:rFonts w:cs="Times New Roman" w:ascii="Times New Roman" w:hAnsi="Times New Roman"/>
          <w:b/>
          <w:bCs/>
          <w:sz w:val="32"/>
          <w:szCs w:val="32"/>
        </w:rPr>
        <w:t>che per la sua natura ‘astratta’ è fonte inesauribile di abduzioni e metafore</w:t>
      </w:r>
      <w:r>
        <w:rPr>
          <w:rFonts w:cs="Times New Roman" w:ascii="Times New Roman" w:hAnsi="Times New Roman"/>
          <w:sz w:val="32"/>
          <w:szCs w:val="32"/>
        </w:rPr>
        <w:t xml:space="preserve">. </w:t>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Per praticare il taglio uso la coordinazione occhio/mano e un'ampia sensibilità mimica corporea. Credo che il cervello umano soffra a non usare le mani</w:t>
      </w:r>
      <w:r>
        <w:rPr>
          <w:rFonts w:cs="Times New Roman" w:ascii="Times New Roman" w:hAnsi="Times New Roman"/>
          <w:sz w:val="32"/>
          <w:szCs w:val="32"/>
        </w:rPr>
        <w:t xml:space="preserve">. </w:t>
      </w:r>
    </w:p>
    <w:p>
      <w:pPr>
        <w:pStyle w:val="Normal"/>
        <w:spacing w:lineRule="auto" w:line="360"/>
        <w:jc w:val="both"/>
        <w:rPr>
          <w:rFonts w:ascii="Times New Roman" w:hAnsi="Times New Roman" w:cs="Times New Roman"/>
          <w:b/>
          <w:bCs/>
          <w:color w:themeColor="text1" w:val="000000"/>
          <w:sz w:val="32"/>
          <w:szCs w:val="32"/>
        </w:rPr>
      </w:pPr>
      <w:r>
        <w:rPr>
          <w:rFonts w:cs="Times New Roman" w:ascii="Times New Roman" w:hAnsi="Times New Roman"/>
          <w:color w:themeColor="text1" w:val="000000"/>
          <w:sz w:val="32"/>
          <w:szCs w:val="32"/>
        </w:rPr>
        <w:t xml:space="preserve">Per migliaia di anni </w:t>
      </w:r>
      <w:r>
        <w:rPr>
          <w:rFonts w:cs="Times New Roman" w:ascii="Times New Roman" w:hAnsi="Times New Roman"/>
          <w:sz w:val="32"/>
          <w:szCs w:val="32"/>
        </w:rPr>
        <w:t xml:space="preserve">la </w:t>
      </w:r>
      <w:r>
        <w:rPr>
          <w:rFonts w:cs="Times New Roman" w:ascii="Times New Roman" w:hAnsi="Times New Roman"/>
          <w:b/>
          <w:bCs/>
          <w:sz w:val="32"/>
          <w:szCs w:val="32"/>
        </w:rPr>
        <w:t>mano umana</w:t>
      </w:r>
      <w:r>
        <w:rPr>
          <w:rFonts w:cs="Times New Roman" w:ascii="Times New Roman" w:hAnsi="Times New Roman"/>
          <w:sz w:val="32"/>
          <w:szCs w:val="32"/>
        </w:rPr>
        <w:t xml:space="preserve"> </w:t>
      </w:r>
      <w:r>
        <w:rPr>
          <w:rFonts w:cs="Times New Roman" w:ascii="Times New Roman" w:hAnsi="Times New Roman"/>
          <w:b/>
          <w:bCs/>
          <w:sz w:val="32"/>
          <w:szCs w:val="32"/>
        </w:rPr>
        <w:t>ha consentito di</w:t>
      </w:r>
      <w:r>
        <w:rPr>
          <w:rFonts w:cs="Times New Roman" w:ascii="Times New Roman" w:hAnsi="Times New Roman"/>
          <w:sz w:val="32"/>
          <w:szCs w:val="32"/>
        </w:rPr>
        <w:t xml:space="preserve"> </w:t>
      </w:r>
      <w:r>
        <w:rPr>
          <w:rFonts w:cs="Times New Roman" w:ascii="Times New Roman" w:hAnsi="Times New Roman"/>
          <w:b/>
          <w:bCs/>
          <w:sz w:val="32"/>
          <w:szCs w:val="32"/>
        </w:rPr>
        <w:t xml:space="preserve">realizzare </w:t>
      </w:r>
      <w:r>
        <w:rPr>
          <w:rFonts w:cs="Times New Roman" w:ascii="Times New Roman" w:hAnsi="Times New Roman"/>
          <w:b/>
          <w:bCs/>
          <w:color w:themeColor="text1" w:val="000000"/>
          <w:sz w:val="32"/>
          <w:szCs w:val="32"/>
        </w:rPr>
        <w:t xml:space="preserve">esplorazioni, conoscenze, intenzioni, progetti, creazioni, esperienze di delizia, tenerezza o violenza… </w:t>
      </w:r>
    </w:p>
    <w:p>
      <w:pPr>
        <w:pStyle w:val="Normal"/>
        <w:spacing w:lineRule="auto" w:line="360"/>
        <w:jc w:val="both"/>
        <w:rPr>
          <w:rFonts w:ascii="Times New Roman" w:hAnsi="Times New Roman" w:cs="Times New Roman"/>
          <w:sz w:val="32"/>
          <w:szCs w:val="32"/>
        </w:rPr>
      </w:pPr>
      <w:r>
        <w:rPr>
          <w:rFonts w:cs="Times New Roman" w:ascii="Times New Roman" w:hAnsi="Times New Roman"/>
          <w:b/>
          <w:bCs/>
          <w:color w:themeColor="text1" w:val="000000"/>
          <w:sz w:val="32"/>
          <w:szCs w:val="32"/>
        </w:rPr>
        <w:t>La relazione umana con il mondo, naturale e sociale, è passata per un tempo lunghissimo attraverso la mano</w:t>
      </w:r>
      <w:r>
        <w:rPr>
          <w:rFonts w:cs="Times New Roman" w:ascii="Times New Roman" w:hAnsi="Times New Roman"/>
          <w:color w:themeColor="text1" w:val="000000"/>
          <w:sz w:val="32"/>
          <w:szCs w:val="32"/>
        </w:rPr>
        <w:t xml:space="preserve"> che non a caso </w:t>
      </w:r>
      <w:r>
        <w:rPr>
          <w:rFonts w:cs="Times New Roman" w:ascii="Times New Roman" w:hAnsi="Times New Roman"/>
          <w:sz w:val="32"/>
          <w:szCs w:val="32"/>
        </w:rPr>
        <w:t xml:space="preserve">ha </w:t>
      </w:r>
      <w:r>
        <w:rPr>
          <w:rFonts w:cs="Times New Roman" w:ascii="Times New Roman" w:hAnsi="Times New Roman"/>
          <w:b/>
          <w:bCs/>
          <w:sz w:val="32"/>
          <w:szCs w:val="32"/>
        </w:rPr>
        <w:t>nel cervello una sua vasta proiezione</w:t>
      </w:r>
      <w:r>
        <w:rPr>
          <w:rFonts w:cs="Times New Roman" w:ascii="Times New Roman" w:hAnsi="Times New Roman"/>
          <w:color w:themeColor="text1" w:val="000000"/>
          <w:sz w:val="32"/>
          <w:szCs w:val="32"/>
        </w:rPr>
        <w:t>.</w:t>
      </w:r>
      <w:r>
        <w:rPr>
          <w:rFonts w:cs="Times New Roman" w:ascii="Times New Roman" w:hAnsi="Times New Roman"/>
          <w:sz w:val="32"/>
          <w:szCs w:val="32"/>
        </w:rPr>
        <w:t xml:space="preserve"> </w:t>
      </w:r>
    </w:p>
    <w:p>
      <w:pPr>
        <w:pStyle w:val="BodyText"/>
        <w:spacing w:lineRule="auto" w:line="360"/>
        <w:jc w:val="both"/>
        <w:rPr>
          <w:sz w:val="32"/>
          <w:szCs w:val="32"/>
        </w:rPr>
      </w:pPr>
      <w:r>
        <w:rPr>
          <w:b/>
          <w:bCs/>
          <w:sz w:val="32"/>
          <w:szCs w:val="32"/>
        </w:rPr>
        <w:t>Con le forbici danzo in presa diretta col corpo-cervello</w:t>
      </w:r>
      <w:r>
        <w:rPr>
          <w:sz w:val="32"/>
          <w:szCs w:val="32"/>
        </w:rPr>
        <w:t xml:space="preserve">. Quando taglio le forme </w:t>
      </w:r>
      <w:r>
        <w:rPr>
          <w:b/>
          <w:bCs/>
          <w:sz w:val="32"/>
          <w:szCs w:val="32"/>
        </w:rPr>
        <w:t>provo una gioia corporea</w:t>
      </w:r>
      <w:r>
        <w:rPr>
          <w:sz w:val="32"/>
          <w:szCs w:val="32"/>
        </w:rPr>
        <w:t xml:space="preserve">. Non disegno quasi mai, per lo più </w:t>
      </w:r>
      <w:r>
        <w:rPr>
          <w:b/>
          <w:bCs/>
          <w:sz w:val="32"/>
          <w:szCs w:val="32"/>
        </w:rPr>
        <w:t>le forme nascono passando direttamente per i movimenti della mano che ritaglia, in un semi-inconscio corpo a corpo con la carta</w:t>
      </w:r>
      <w:r>
        <w:rPr>
          <w:sz w:val="32"/>
          <w:szCs w:val="32"/>
        </w:rPr>
        <w:t xml:space="preserve">. </w:t>
      </w:r>
    </w:p>
    <w:p>
      <w:pPr>
        <w:pStyle w:val="BodyText"/>
        <w:spacing w:lineRule="auto" w:line="360"/>
        <w:jc w:val="both"/>
        <w:rPr>
          <w:color w:val="EE0000"/>
          <w:sz w:val="32"/>
          <w:szCs w:val="32"/>
        </w:rPr>
      </w:pPr>
      <w:r>
        <w:rPr>
          <w:color w:val="EE0000"/>
          <w:sz w:val="32"/>
          <w:szCs w:val="32"/>
        </w:rPr>
        <w:t xml:space="preserve">! Dancers dettaglio </w:t>
      </w:r>
    </w:p>
    <w:p>
      <w:pPr>
        <w:pStyle w:val="BodyText"/>
        <w:spacing w:lineRule="auto" w:line="360"/>
        <w:jc w:val="both"/>
        <w:rPr>
          <w:sz w:val="32"/>
          <w:szCs w:val="32"/>
        </w:rPr>
      </w:pPr>
      <w:r>
        <w:rPr>
          <w:sz w:val="32"/>
          <w:szCs w:val="32"/>
        </w:rPr>
        <w:t xml:space="preserve">A volte però la </w:t>
      </w:r>
      <w:r>
        <w:rPr>
          <w:b/>
          <w:bCs/>
          <w:sz w:val="32"/>
          <w:szCs w:val="32"/>
        </w:rPr>
        <w:t>ricerca è lunga e lenta</w:t>
      </w:r>
      <w:r>
        <w:rPr>
          <w:sz w:val="32"/>
          <w:szCs w:val="32"/>
        </w:rPr>
        <w:t xml:space="preserve">: un corpo, una forma, vengono </w:t>
      </w:r>
      <w:r>
        <w:rPr>
          <w:b/>
          <w:bCs/>
          <w:sz w:val="32"/>
          <w:szCs w:val="32"/>
        </w:rPr>
        <w:t>scomposti e/o ricomposti, o parti diverse vengono mosse e accostate in un variare di relazioni</w:t>
      </w:r>
      <w:r>
        <w:rPr>
          <w:sz w:val="32"/>
          <w:szCs w:val="32"/>
        </w:rPr>
        <w:t xml:space="preserve">: di fatto anche la </w:t>
      </w:r>
      <w:r>
        <w:rPr>
          <w:b/>
          <w:bCs/>
          <w:sz w:val="32"/>
          <w:szCs w:val="32"/>
        </w:rPr>
        <w:t>differenza di un millimetro</w:t>
      </w:r>
      <w:r>
        <w:rPr>
          <w:sz w:val="32"/>
          <w:szCs w:val="32"/>
        </w:rPr>
        <w:t xml:space="preserve"> può rendere o meno il qualcosa che vuoi esprimere. </w:t>
      </w:r>
      <w:r>
        <w:rPr>
          <w:color w:val="EE0000"/>
          <w:sz w:val="32"/>
          <w:szCs w:val="32"/>
        </w:rPr>
        <w:t xml:space="preserve">2.Soft ball </w:t>
      </w:r>
    </w:p>
    <w:p>
      <w:pPr>
        <w:pStyle w:val="BodyText"/>
        <w:spacing w:lineRule="auto" w:line="360"/>
        <w:jc w:val="both"/>
        <w:rPr>
          <w:sz w:val="32"/>
          <w:szCs w:val="32"/>
        </w:rPr>
      </w:pPr>
      <w:r>
        <w:rPr>
          <w:sz w:val="32"/>
          <w:szCs w:val="32"/>
        </w:rPr>
        <w:t xml:space="preserve">Con le forbici </w:t>
      </w:r>
      <w:r>
        <w:rPr>
          <w:b/>
          <w:bCs/>
          <w:sz w:val="32"/>
          <w:szCs w:val="32"/>
        </w:rPr>
        <w:t>creo elementi di un teatro in movimento, concreto e a lungo trasformabile</w:t>
      </w:r>
      <w:r>
        <w:rPr>
          <w:sz w:val="32"/>
          <w:szCs w:val="32"/>
        </w:rPr>
        <w:t xml:space="preserve">. </w:t>
      </w:r>
      <w:r>
        <w:rPr>
          <w:b/>
          <w:bCs/>
          <w:sz w:val="32"/>
          <w:szCs w:val="32"/>
        </w:rPr>
        <w:t>E’ un assemblaggio che sperimento a lungo per ritmo, movimento, vibrazione di colore: è materia, dinamismo e presenza</w:t>
      </w:r>
      <w:r>
        <w:rPr>
          <w:sz w:val="32"/>
          <w:szCs w:val="32"/>
        </w:rPr>
        <w:t xml:space="preserve">. Quando approda alla sua forma finale (con l'incollatura), </w:t>
      </w:r>
      <w:r>
        <w:rPr>
          <w:b/>
          <w:bCs/>
          <w:sz w:val="32"/>
          <w:szCs w:val="32"/>
        </w:rPr>
        <w:t>l’immagine per me contiene tutto questo processo, a volte molto lungo</w:t>
      </w:r>
      <w:r>
        <w:rPr>
          <w:sz w:val="32"/>
          <w:szCs w:val="32"/>
        </w:rPr>
        <w:t xml:space="preserve">: credo che arrivi anche a chi poi guarderà. </w:t>
      </w:r>
      <w:r>
        <w:rPr>
          <w:b/>
          <w:bCs/>
          <w:sz w:val="32"/>
          <w:szCs w:val="32"/>
        </w:rPr>
        <w:t>la “presa diretta corpo/cervello” è la cosa che sento di comunicare a chi guarda</w:t>
      </w:r>
      <w:r>
        <w:rPr>
          <w:sz w:val="32"/>
          <w:szCs w:val="32"/>
        </w:rPr>
        <w:t xml:space="preserve">. </w:t>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Il cervello identifica il movimento animato anche da elementi minimi, essendo predisposto magnificamente a questo fin dalla nascita (in comune con altri animali). Mi interessa</w:t>
      </w:r>
      <w:r>
        <w:rPr>
          <w:rFonts w:cs="Times New Roman" w:ascii="Times New Roman" w:hAnsi="Times New Roman"/>
          <w:sz w:val="32"/>
          <w:szCs w:val="32"/>
        </w:rPr>
        <w:t xml:space="preserve"> lavorare proprio su questi </w:t>
      </w:r>
      <w:r>
        <w:rPr>
          <w:rFonts w:cs="Times New Roman" w:ascii="Times New Roman" w:hAnsi="Times New Roman"/>
          <w:b/>
          <w:bCs/>
          <w:sz w:val="32"/>
          <w:szCs w:val="32"/>
        </w:rPr>
        <w:t>livelli minimali e basilari.</w:t>
      </w:r>
      <w:r>
        <w:rPr>
          <w:rFonts w:cs="Times New Roman" w:ascii="Times New Roman" w:hAnsi="Times New Roman"/>
          <w:sz w:val="32"/>
          <w:szCs w:val="32"/>
        </w:rPr>
        <w:t xml:space="preserve"> Trovo magnifico il fatto che con un taglio di forbici la mia mano possa </w:t>
      </w:r>
      <w:r>
        <w:rPr>
          <w:rFonts w:cs="Times New Roman" w:ascii="Times New Roman" w:hAnsi="Times New Roman"/>
          <w:b/>
          <w:bCs/>
          <w:sz w:val="32"/>
          <w:szCs w:val="32"/>
        </w:rPr>
        <w:t xml:space="preserve">creare un movimento </w:t>
      </w:r>
      <w:r>
        <w:rPr>
          <w:rFonts w:cs="Times New Roman" w:ascii="Times New Roman" w:hAnsi="Times New Roman"/>
          <w:b/>
          <w:bCs/>
          <w:i/>
          <w:iCs/>
          <w:sz w:val="32"/>
          <w:szCs w:val="32"/>
        </w:rPr>
        <w:t>in nuce</w:t>
      </w:r>
      <w:r>
        <w:rPr>
          <w:rFonts w:cs="Times New Roman" w:ascii="Times New Roman" w:hAnsi="Times New Roman"/>
          <w:b/>
          <w:bCs/>
          <w:sz w:val="32"/>
          <w:szCs w:val="32"/>
        </w:rPr>
        <w:t xml:space="preserve"> da un materiale statico come la carta o la plastica</w:t>
      </w:r>
      <w:r>
        <w:rPr>
          <w:rFonts w:cs="Times New Roman" w:ascii="Times New Roman" w:hAnsi="Times New Roman"/>
          <w:sz w:val="32"/>
          <w:szCs w:val="32"/>
        </w:rPr>
        <w:t xml:space="preserve">.  </w:t>
      </w:r>
    </w:p>
    <w:p>
      <w:pPr>
        <w:pStyle w:val="BodyText"/>
        <w:spacing w:lineRule="auto" w:line="360"/>
        <w:jc w:val="both"/>
        <w:rPr>
          <w:sz w:val="32"/>
          <w:szCs w:val="32"/>
        </w:rPr>
      </w:pPr>
      <w:r>
        <w:rPr>
          <w:sz w:val="32"/>
          <w:szCs w:val="32"/>
        </w:rPr>
        <w:t xml:space="preserve">La mia </w:t>
      </w:r>
      <w:r>
        <w:rPr>
          <w:b/>
          <w:bCs/>
          <w:sz w:val="32"/>
          <w:szCs w:val="32"/>
        </w:rPr>
        <w:t>ricerca</w:t>
      </w:r>
      <w:r>
        <w:rPr>
          <w:sz w:val="32"/>
          <w:szCs w:val="32"/>
        </w:rPr>
        <w:t xml:space="preserve"> la sento </w:t>
      </w:r>
      <w:r>
        <w:rPr>
          <w:b/>
          <w:bCs/>
          <w:sz w:val="32"/>
          <w:szCs w:val="32"/>
        </w:rPr>
        <w:t>attuale in un altro senso</w:t>
      </w:r>
      <w:r>
        <w:rPr>
          <w:sz w:val="32"/>
          <w:szCs w:val="32"/>
        </w:rPr>
        <w:t xml:space="preserve">. Oggi spesso </w:t>
      </w:r>
      <w:r>
        <w:rPr>
          <w:b/>
          <w:bCs/>
          <w:sz w:val="32"/>
          <w:szCs w:val="32"/>
        </w:rPr>
        <w:t xml:space="preserve">manca completamente (non solo nell’arte) il </w:t>
      </w:r>
      <w:r>
        <w:rPr>
          <w:b/>
          <w:bCs/>
          <w:i/>
          <w:iCs/>
          <w:sz w:val="32"/>
          <w:szCs w:val="32"/>
        </w:rPr>
        <w:t xml:space="preserve">riposo, </w:t>
      </w:r>
      <w:r>
        <w:rPr>
          <w:b/>
          <w:bCs/>
          <w:sz w:val="32"/>
          <w:szCs w:val="32"/>
        </w:rPr>
        <w:t>e cioè il tornare della mente-corpo ai suoi fondamenti essenziali</w:t>
      </w:r>
      <w:r>
        <w:rPr>
          <w:sz w:val="32"/>
          <w:szCs w:val="32"/>
        </w:rPr>
        <w:t xml:space="preserve">: estetici, pre-verbali. A livello  fisiologico questo cambia il nostro “stato”. non è banale, anzi, molto difficile. è l'esperienza del vuoto, o invece del flusso. E’ l’arte della gioia, anche. </w:t>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 xml:space="preserve">2. Abbiamo visto </w:t>
      </w:r>
      <w:r>
        <w:rPr>
          <w:rFonts w:cs="Times New Roman" w:ascii="Times New Roman" w:hAnsi="Times New Roman"/>
          <w:sz w:val="32"/>
          <w:szCs w:val="32"/>
        </w:rPr>
        <w:t xml:space="preserve">due collages di cutouts, ecco ancora un disegno dove è evidente semplicemente l’interesse per il movimento. </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 xml:space="preserve">3 ginnaste </w:t>
      </w:r>
      <w:r>
        <w:rPr>
          <w:rFonts w:cs="Times New Roman" w:ascii="Times New Roman" w:hAnsi="Times New Roman"/>
          <w:sz w:val="32"/>
          <w:szCs w:val="32"/>
        </w:rPr>
        <w:t>figure disegnate a inchiostri ritagliate e incollate (firma dominko).</w:t>
      </w:r>
      <w:r>
        <w:rPr>
          <w:rFonts w:cs="Times New Roman" w:ascii="Times New Roman" w:hAnsi="Times New Roman"/>
          <w:b/>
          <w:bCs/>
          <w:sz w:val="32"/>
          <w:szCs w:val="32"/>
        </w:rPr>
        <w:t xml:space="preserve"> </w:t>
      </w:r>
      <w:r>
        <w:rPr>
          <w:rFonts w:cs="Times New Roman" w:ascii="Times New Roman" w:hAnsi="Times New Roman"/>
          <w:sz w:val="32"/>
          <w:szCs w:val="32"/>
        </w:rPr>
        <w:t xml:space="preserve">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E ora, per venire più esplicitamente al nostro tema, ecco invece collages di ritagli dove il movimento comincia ad assumere valore metaforico:</w:t>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 xml:space="preserve">4 logo per la rete per la parità (uomo donna) </w:t>
      </w:r>
      <w:r>
        <w:rPr>
          <w:rFonts w:cs="Times New Roman" w:ascii="Times New Roman" w:hAnsi="Times New Roman"/>
          <w:sz w:val="32"/>
          <w:szCs w:val="32"/>
        </w:rPr>
        <w:t>figure ritagliate e digitalizzate</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t>Non si parla con gli sconosciuti</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t>Lavoro precario</w:t>
      </w:r>
    </w:p>
    <w:p>
      <w:pPr>
        <w:pStyle w:val="Normal"/>
        <w:spacing w:lineRule="auto" w:line="360"/>
        <w:jc w:val="both"/>
        <w:rPr>
          <w:rFonts w:ascii="Times New Roman" w:hAnsi="Times New Roman" w:cs="Times New Roman"/>
          <w:b/>
          <w:bCs/>
          <w:sz w:val="32"/>
          <w:szCs w:val="32"/>
        </w:rPr>
      </w:pPr>
      <w:r>
        <w:rPr>
          <w:rFonts w:cs="Times New Roman" w:ascii="Times New Roman" w:hAnsi="Times New Roman"/>
          <w:sz w:val="32"/>
          <w:szCs w:val="32"/>
        </w:rPr>
        <w:t xml:space="preserve">5                                     </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t>5 lavoro precario</w:t>
      </w:r>
    </w:p>
    <w:p>
      <w:pPr>
        <w:pStyle w:val="Normal"/>
        <w:spacing w:lineRule="auto" w:line="360"/>
        <w:rPr>
          <w:rFonts w:ascii="Times New Roman" w:hAnsi="Times New Roman" w:cs="Times New Roman"/>
          <w:b/>
          <w:bCs/>
          <w:sz w:val="32"/>
          <w:szCs w:val="32"/>
        </w:rPr>
      </w:pPr>
      <w:r>
        <w:rPr>
          <w:rFonts w:cs="Times New Roman" w:ascii="Times New Roman" w:hAnsi="Times New Roman"/>
          <w:sz w:val="32"/>
          <w:szCs w:val="32"/>
        </w:rPr>
        <w:t>(una delle immagini a collage che ho fatto, con la firma dominko, per il libro “identità in relazione. le sfide odierne dell’essere adulto”, a cura di regalia c. e marta e., mac graw-hill 2011)</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Noterete che qui c’è già </w:t>
      </w:r>
      <w:r>
        <w:rPr>
          <w:rFonts w:cs="Times New Roman" w:ascii="Times New Roman" w:hAnsi="Times New Roman"/>
          <w:b/>
          <w:bCs/>
          <w:i/>
          <w:iCs/>
          <w:sz w:val="32"/>
          <w:szCs w:val="32"/>
        </w:rPr>
        <w:t>quel certo livello di astrazione che è proprio della metafora</w:t>
      </w:r>
      <w:r>
        <w:rPr>
          <w:rFonts w:cs="Times New Roman" w:ascii="Times New Roman" w:hAnsi="Times New Roman"/>
          <w:sz w:val="32"/>
          <w:szCs w:val="32"/>
        </w:rPr>
        <w:t xml:space="preserve">: nel primo collage si incarna nella figura femminile rossa in movimento entro un bilanciamento con la figura maschile più centrata; nel secondo collage l’instabile equilibrio sulla sfera allude alla condizione esistenziale del lavoro precario.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Vediamo ora un collage dove i corpi in movimento propongono una metafora più ampia, quasi un’allegoria: </w:t>
      </w:r>
      <w:r>
        <w:rPr>
          <w:rFonts w:cs="Times New Roman" w:ascii="Times New Roman" w:hAnsi="Times New Roman"/>
          <w:color w:val="EE0000"/>
          <w:sz w:val="32"/>
          <w:szCs w:val="32"/>
        </w:rPr>
        <w:t>6</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 </w:t>
      </w:r>
      <w:r>
        <w:rPr/>
        <w:drawing>
          <wp:inline distT="0" distB="0" distL="0" distR="0">
            <wp:extent cx="4762500" cy="6728460"/>
            <wp:effectExtent l="0" t="0" r="0" b="0"/>
            <wp:docPr id="1" name="Immagine 8" descr="Lightbox view of the cover for Contours of Feminist Political Ec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 descr="Lightbox view of the cover for Contours of Feminist Political Ecology"/>
                    <pic:cNvPicPr>
                      <a:picLocks noChangeAspect="1" noChangeArrowheads="1"/>
                    </pic:cNvPicPr>
                  </pic:nvPicPr>
                  <pic:blipFill>
                    <a:blip r:embed="rId2"/>
                    <a:stretch>
                      <a:fillRect/>
                    </a:stretch>
                  </pic:blipFill>
                  <pic:spPr bwMode="auto">
                    <a:xfrm>
                      <a:off x="0" y="0"/>
                      <a:ext cx="4762500" cy="6728460"/>
                    </a:xfrm>
                    <a:prstGeom prst="rect">
                      <a:avLst/>
                    </a:prstGeom>
                    <a:noFill/>
                  </pic:spPr>
                </pic:pic>
              </a:graphicData>
            </a:graphic>
          </wp:inline>
        </w:drawing>
      </w:r>
      <w:r>
        <w:rPr>
          <w:rFonts w:cs="Times New Roman" w:ascii="Times New Roman" w:hAnsi="Times New Roman"/>
          <w:sz w:val="32"/>
          <w:szCs w:val="32"/>
        </w:rPr>
        <w:t xml:space="preserve"> </w:t>
      </w:r>
    </w:p>
    <w:p>
      <w:pPr>
        <w:pStyle w:val="Normal"/>
        <w:spacing w:lineRule="auto" w:line="360"/>
        <w:jc w:val="both"/>
        <w:rPr>
          <w:rFonts w:ascii="Times New Roman" w:hAnsi="Times New Roman" w:cs="Times New Roman"/>
          <w:b/>
          <w:bCs/>
          <w:color w:themeColor="accent5" w:themeShade="bf" w:val="2E74B5"/>
          <w:sz w:val="32"/>
          <w:szCs w:val="32"/>
        </w:rPr>
      </w:pPr>
      <w:r>
        <w:rPr>
          <w:rFonts w:cs="Times New Roman" w:ascii="Times New Roman" w:hAnsi="Times New Roman"/>
          <w:sz w:val="32"/>
          <w:szCs w:val="32"/>
        </w:rPr>
        <w:t>Questo collage è l’immagine che ho creato e proposto per la copertina di un testo sul l</w:t>
      </w:r>
      <w:r>
        <w:rPr>
          <w:rFonts w:cs="Times New Roman" w:ascii="Times New Roman" w:hAnsi="Times New Roman"/>
          <w:i/>
          <w:iCs/>
          <w:sz w:val="32"/>
          <w:szCs w:val="32"/>
        </w:rPr>
        <w:t>and grabbing</w:t>
      </w:r>
      <w:r>
        <w:rPr>
          <w:rFonts w:cs="Times New Roman" w:ascii="Times New Roman" w:hAnsi="Times New Roman"/>
          <w:sz w:val="32"/>
          <w:szCs w:val="32"/>
        </w:rPr>
        <w:t>, e cioè il furto delle terre contadine che le multinazionali praticano in tutto il mondo: lo slancio acuto e frastagliato del rapace nero incarna le multinazionali che rubano la terra, mentre la tensione e il peso dei corpi delle donne aggrappate all’orto-tappeto fanno resistenza. Questa immagine è stata considerata molto efficace dall’editore, Palgrave Mc Millan, per cui è diventata emblema di tutta la collana</w:t>
      </w:r>
      <w:r>
        <w:rPr>
          <w:rFonts w:cs="Times New Roman" w:ascii="Times New Roman" w:hAnsi="Times New Roman"/>
          <w:b/>
          <w:bCs/>
          <w:sz w:val="32"/>
          <w:szCs w:val="32"/>
        </w:rPr>
        <w:t xml:space="preserve"> </w:t>
      </w:r>
      <w:r>
        <w:rPr>
          <w:rFonts w:cs="Times New Roman" w:ascii="Times New Roman" w:hAnsi="Times New Roman"/>
          <w:i/>
          <w:iCs/>
          <w:sz w:val="32"/>
          <w:szCs w:val="32"/>
        </w:rPr>
        <w:t>gender development and social change</w:t>
      </w:r>
      <w:r>
        <w:rPr>
          <w:rFonts w:cs="Times New Roman" w:ascii="Times New Roman" w:hAnsi="Times New Roman"/>
          <w:sz w:val="32"/>
          <w:szCs w:val="32"/>
        </w:rPr>
        <w:t>, curata da Wendy Harcourt, ed è stata riprodotta ormai in un milione di copie</w:t>
      </w:r>
      <w:r>
        <w:rPr>
          <w:rFonts w:cs="Times New Roman" w:ascii="Times New Roman" w:hAnsi="Times New Roman"/>
          <w:b/>
          <w:bCs/>
          <w:sz w:val="32"/>
          <w:szCs w:val="32"/>
        </w:rPr>
        <w:t xml:space="preserve">. </w:t>
      </w:r>
    </w:p>
    <w:p>
      <w:pPr>
        <w:pStyle w:val="Normal"/>
        <w:spacing w:lineRule="auto" w:line="360"/>
        <w:jc w:val="both"/>
        <w:rPr>
          <w:rFonts w:ascii="Times New Roman" w:hAnsi="Times New Roman" w:cs="Times New Roman"/>
          <w:b/>
          <w:bCs/>
          <w:i/>
          <w:iCs/>
          <w:sz w:val="32"/>
          <w:szCs w:val="32"/>
        </w:rPr>
      </w:pPr>
      <w:r>
        <w:rPr>
          <w:rFonts w:cs="Times New Roman" w:ascii="Times New Roman" w:hAnsi="Times New Roman"/>
          <w:sz w:val="32"/>
          <w:szCs w:val="32"/>
        </w:rPr>
        <w:t xml:space="preserve">E arriviamo alle ultime due immagini, che si situano a un ulteriore livello di </w:t>
      </w:r>
      <w:r>
        <w:rPr>
          <w:rFonts w:cs="Times New Roman" w:ascii="Times New Roman" w:hAnsi="Times New Roman"/>
          <w:i/>
          <w:iCs/>
          <w:sz w:val="32"/>
          <w:szCs w:val="32"/>
        </w:rPr>
        <w:t>astrazione metaforica.</w:t>
      </w:r>
      <w:r>
        <w:rPr>
          <w:rFonts w:cs="Times New Roman" w:ascii="Times New Roman" w:hAnsi="Times New Roman"/>
          <w:sz w:val="32"/>
          <w:szCs w:val="32"/>
        </w:rPr>
        <w:t xml:space="preserve"> Io </w:t>
      </w:r>
      <w:r>
        <w:rPr>
          <w:rFonts w:cs="Times New Roman" w:ascii="Times New Roman" w:hAnsi="Times New Roman"/>
          <w:b/>
          <w:bCs/>
          <w:sz w:val="32"/>
          <w:szCs w:val="32"/>
        </w:rPr>
        <w:t>sono affascinata dai vibranti movimenti dei branchi di pesci nei fondali brulicanti di forme biologiche.</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b/>
          <w:bCs/>
          <w:color w:val="EE0000"/>
          <w:sz w:val="32"/>
          <w:szCs w:val="32"/>
        </w:rPr>
        <w:t>7</w:t>
      </w:r>
      <w:r>
        <w:rPr>
          <w:rFonts w:cs="Times New Roman" w:ascii="Times New Roman" w:hAnsi="Times New Roman"/>
          <w:b/>
          <w:bCs/>
          <w:sz w:val="32"/>
          <w:szCs w:val="32"/>
        </w:rPr>
        <w:t xml:space="preserve"> La vita. </w:t>
      </w:r>
      <w:r>
        <w:rPr>
          <w:rFonts w:cs="Times New Roman" w:ascii="Times New Roman" w:hAnsi="Times New Roman"/>
          <w:sz w:val="32"/>
          <w:szCs w:val="32"/>
        </w:rPr>
        <w:t>collage di cutouts di carte di riso giapponesi e tempera</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rPr>
          <w:rFonts w:ascii="Times New Roman" w:hAnsi="Times New Roman" w:cs="Times New Roman"/>
          <w:sz w:val="32"/>
          <w:szCs w:val="32"/>
        </w:rPr>
      </w:pPr>
      <w:r>
        <w:rPr>
          <w:rFonts w:cs="Times New Roman" w:ascii="Times New Roman" w:hAnsi="Times New Roman"/>
          <w:sz w:val="32"/>
          <w:szCs w:val="32"/>
        </w:rPr>
        <w:t xml:space="preserve">il successivo collage è nato osservando in particolare i banchi di sardine, che si muovono in flussi e turbini, a volte rotanti velocissimi: il guizzare dei corpi crea una sorta di vibrazione vitale. </w:t>
      </w:r>
    </w:p>
    <w:p>
      <w:pPr>
        <w:pStyle w:val="Normal"/>
        <w:spacing w:lineRule="auto" w:line="360"/>
        <w:rPr>
          <w:rFonts w:ascii="Times New Roman" w:hAnsi="Times New Roman" w:cs="Times New Roman"/>
          <w:sz w:val="32"/>
          <w:szCs w:val="32"/>
        </w:rPr>
      </w:pPr>
      <w:hyperlink r:id="rId3">
        <w:r>
          <w:rPr>
            <w:rStyle w:val="Hyperlink"/>
            <w:rFonts w:cs="Times New Roman" w:ascii="Times New Roman" w:hAnsi="Times New Roman"/>
            <w:b/>
            <w:bCs/>
            <w:sz w:val="32"/>
            <w:szCs w:val="32"/>
          </w:rPr>
          <w:t>https://www.youtube.com/watch?v=n4boofqdbvm</w:t>
        </w:r>
      </w:hyperlink>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intorno alle forme guizzanti ho lavorato molto.</w:t>
      </w:r>
    </w:p>
    <w:p>
      <w:pPr>
        <w:pStyle w:val="Normal"/>
        <w:spacing w:lineRule="auto" w:line="360"/>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color w:val="EE0000"/>
          <w:sz w:val="32"/>
          <w:szCs w:val="32"/>
        </w:rPr>
        <w:t>8 studio</w:t>
      </w:r>
      <w:r>
        <w:rPr>
          <w:rFonts w:cs="Times New Roman" w:ascii="Times New Roman" w:hAnsi="Times New Roman"/>
          <w:sz w:val="32"/>
          <w:szCs w:val="32"/>
        </w:rPr>
        <w:t>. collage di cutouts di forme disegnate a inchiostri.</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Poi un giorno queste forme dinamiche si sono combinate con l’altra mia fonte di ispirazione, i corpi nella danza contemporanea, e ne è venuta questa immagine metaforica molto astratta:</w:t>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color w:val="EE0000"/>
          <w:sz w:val="32"/>
          <w:szCs w:val="32"/>
        </w:rPr>
        <w:t>9 Energia</w:t>
      </w:r>
      <w:r>
        <w:rPr>
          <w:rFonts w:cs="Times New Roman" w:ascii="Times New Roman" w:hAnsi="Times New Roman"/>
          <w:b/>
          <w:bCs/>
          <w:sz w:val="32"/>
          <w:szCs w:val="32"/>
        </w:rPr>
        <w:t xml:space="preserve">. </w:t>
      </w:r>
      <w:r>
        <w:rPr>
          <w:rFonts w:cs="Times New Roman" w:ascii="Times New Roman" w:hAnsi="Times New Roman"/>
          <w:sz w:val="32"/>
          <w:szCs w:val="32"/>
        </w:rPr>
        <w:t>collage di cutouts di forme disegnate a inchiostri e foto.</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3.</w:t>
      </w:r>
      <w:r>
        <w:rPr>
          <w:rFonts w:cs="Times New Roman" w:ascii="Times New Roman" w:hAnsi="Times New Roman"/>
          <w:sz w:val="32"/>
          <w:szCs w:val="32"/>
        </w:rPr>
        <w:t xml:space="preserve"> In </w:t>
      </w:r>
      <w:r>
        <w:rPr>
          <w:rFonts w:cs="Times New Roman" w:ascii="Times New Roman" w:hAnsi="Times New Roman"/>
          <w:b/>
          <w:bCs/>
          <w:sz w:val="32"/>
          <w:szCs w:val="32"/>
        </w:rPr>
        <w:t>Bateson</w:t>
      </w:r>
      <w:r>
        <w:rPr>
          <w:rFonts w:cs="Times New Roman" w:ascii="Times New Roman" w:hAnsi="Times New Roman"/>
          <w:sz w:val="32"/>
          <w:szCs w:val="32"/>
        </w:rPr>
        <w:t xml:space="preserve"> c’è, come sappiamo, un </w:t>
      </w:r>
      <w:r>
        <w:rPr>
          <w:rFonts w:cs="Times New Roman" w:ascii="Times New Roman" w:hAnsi="Times New Roman"/>
          <w:b/>
          <w:bCs/>
          <w:sz w:val="32"/>
          <w:szCs w:val="32"/>
        </w:rPr>
        <w:t>costante rimando a dimensioni non linguistico-verbali e al loro ruolo cruciale nella relazione: relazione tra umani, e relazione degli umani col vasto mondo di cui fanno parte: quella dimensione estetica</w:t>
      </w:r>
      <w:r>
        <w:rPr>
          <w:rFonts w:cs="Times New Roman" w:ascii="Times New Roman" w:hAnsi="Times New Roman"/>
          <w:sz w:val="32"/>
          <w:szCs w:val="32"/>
        </w:rPr>
        <w:t xml:space="preserve"> che secondo lui è la </w:t>
      </w:r>
      <w:r>
        <w:rPr>
          <w:rFonts w:cs="Times New Roman" w:ascii="Times New Roman" w:hAnsi="Times New Roman"/>
          <w:color w:themeColor="text1" w:val="000000"/>
          <w:sz w:val="32"/>
          <w:szCs w:val="32"/>
        </w:rPr>
        <w:t xml:space="preserve">strada maestra </w:t>
      </w:r>
      <w:r>
        <w:rPr>
          <w:rFonts w:cs="Times New Roman" w:ascii="Times New Roman" w:hAnsi="Times New Roman"/>
          <w:sz w:val="32"/>
          <w:szCs w:val="32"/>
        </w:rPr>
        <w:t xml:space="preserve">verso una possibile ri-connessione agli ampi circuiti in cui consiste il vivente.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C’è in effetti in Bateson una sorta di sotto-testo, che corre lungo la sua opera, fino agli ultimi mesi della sua vita, come narra Mary Catherine Bateson in “dove gli angeli esitano”. Scrive Bateson in ‘Verso una ecologia della mente? (in “Ridondanza e codificazione”):</w:t>
      </w:r>
    </w:p>
    <w:p>
      <w:pPr>
        <w:pStyle w:val="CorpoA"/>
        <w:suppressAutoHyphens w:val="true"/>
        <w:spacing w:lineRule="auto" w:line="360" w:before="0" w:after="0"/>
        <w:jc w:val="both"/>
        <w:rPr>
          <w:rStyle w:val="Nessuno"/>
          <w:rFonts w:ascii="Times New Roman" w:hAnsi="Times New Roman" w:cs="Times New Roman"/>
          <w:sz w:val="32"/>
          <w:szCs w:val="32"/>
        </w:rPr>
      </w:pPr>
      <w:r>
        <w:rPr>
          <w:rStyle w:val="Nessuno"/>
          <w:rFonts w:cs="Times New Roman" w:ascii="Times New Roman" w:hAnsi="Times New Roman"/>
          <w:sz w:val="32"/>
          <w:szCs w:val="32"/>
        </w:rPr>
        <w:t>“</w:t>
      </w:r>
      <w:r>
        <w:rPr>
          <w:rStyle w:val="Nessuno"/>
          <w:rFonts w:cs="Times New Roman" w:ascii="Times New Roman" w:hAnsi="Times New Roman"/>
          <w:i/>
          <w:iCs/>
          <w:sz w:val="32"/>
          <w:szCs w:val="32"/>
        </w:rPr>
        <w:t>è credenza generalmente diffusa che nell’evoluzione dell’uomo il linguaggio abbia sostituito i più rozzi sistemi degli altri animali; ritengo che ciò sia completamente errato, e ragionerei così:..., se il linguaggio verbale fosse in un qualche senso un sostituto evolutivo della comunicazione cinesica e paralinguistica ci si dovrebbe aspettare che i vecchi sistemi prevalentemente iconici fossero notevolmente decaduti. ma evidentemente non è stato così. Al contrario, la cinetica dell’uomo è diventata più ricca e complessa, e il paralinguaggio è fiorito parallelamente all’evoluzione del linguaggio verbale…  in complesse forme artistiche, musicali, poetiche, di danza e via dicendo, e, anche nella vita quotidiana, le sottigliezze della comunicazione cinetica umana, della mimica facciale e dell’intonazione vocale superano di gran lunga tutto ciò che, per quanto se ne sa, possa fare qualunque altro animale</w:t>
      </w:r>
      <w:r>
        <w:rPr>
          <w:rStyle w:val="Nessuno"/>
          <w:rFonts w:cs="Times New Roman" w:ascii="Times New Roman" w:hAnsi="Times New Roman"/>
          <w:sz w:val="32"/>
          <w:szCs w:val="32"/>
        </w:rPr>
        <w:t xml:space="preserve">… </w:t>
      </w:r>
      <w:r>
        <w:rPr>
          <w:rStyle w:val="Nessuno"/>
          <w:rFonts w:cs="Times New Roman" w:ascii="Times New Roman" w:hAnsi="Times New Roman"/>
          <w:i/>
          <w:iCs/>
          <w:sz w:val="32"/>
          <w:szCs w:val="32"/>
        </w:rPr>
        <w:t xml:space="preserve">avanzo l’ipotesi che questa fiorente evoluzione della cinetica e del paralinguaggio indichi che la nostra comunicazione iconica provvede a funzioni del tutto diverse da quelle del linguaggio, e, di fatto, svolge funzioni che il linguaggio verbale non è adatto a svolgere.” </w:t>
      </w:r>
      <w:r>
        <w:rPr>
          <w:rStyle w:val="Nessuno"/>
          <w:rFonts w:cs="Times New Roman" w:ascii="Times New Roman" w:hAnsi="Times New Roman"/>
          <w:sz w:val="32"/>
          <w:szCs w:val="32"/>
        </w:rPr>
        <w:t xml:space="preserve">(vem pag. 449). </w:t>
      </w:r>
    </w:p>
    <w:p>
      <w:pPr>
        <w:pStyle w:val="CorpoA"/>
        <w:suppressAutoHyphens w:val="true"/>
        <w:spacing w:lineRule="auto" w:line="360" w:before="0" w:after="0"/>
        <w:jc w:val="both"/>
        <w:rPr>
          <w:rStyle w:val="Nessuno"/>
          <w:rFonts w:ascii="Times New Roman" w:hAnsi="Times New Roman" w:cs="Times New Roman"/>
          <w:i/>
          <w:iCs/>
          <w:sz w:val="32"/>
          <w:szCs w:val="32"/>
        </w:rPr>
      </w:pPr>
      <w:r>
        <w:rPr>
          <w:rFonts w:cs="Times New Roman" w:ascii="Times New Roman" w:hAnsi="Times New Roman"/>
          <w:i/>
          <w:iCs/>
          <w:sz w:val="32"/>
          <w:szCs w:val="32"/>
        </w:rPr>
      </w:r>
    </w:p>
    <w:p>
      <w:pPr>
        <w:pStyle w:val="CorpoA"/>
        <w:suppressAutoHyphens w:val="true"/>
        <w:spacing w:lineRule="auto" w:line="360" w:before="0" w:after="0"/>
        <w:jc w:val="both"/>
        <w:rPr>
          <w:rStyle w:val="Nessuno"/>
          <w:rFonts w:ascii="Times New Roman" w:hAnsi="Times New Roman" w:cs="Times New Roman"/>
          <w:sz w:val="32"/>
          <w:szCs w:val="32"/>
        </w:rPr>
      </w:pPr>
      <w:r>
        <w:rPr>
          <w:rStyle w:val="Nessuno"/>
          <w:rFonts w:cs="Times New Roman" w:ascii="Times New Roman" w:hAnsi="Times New Roman"/>
          <w:sz w:val="32"/>
          <w:szCs w:val="32"/>
        </w:rPr>
        <w:t>Nel mio campo, in psicologia, troppo spesso la tematica del ‘non linguaggio’ è ridotta a teorie sul cosiddetto ‘non verbale’. Molto interessanti i filosofi come Merleau Ponty o Susanne Langer: insieme ad altri hanno contribuito alla rinascita di un nuovo pensiero sul corpo, allontanandosi dalla tradizione occidentale che per un paio di millenni ha visto il corpo come destino mortale, come tomba da cui fuggire, anziché come vita nascente e vitalità (musso m.g., 2020). Ci sono però uno psicologo e uno psicoanalista che apprezzo moltissimo, il loro lavoro dà corpo alla visione di Bateson che ho appena citato. Il primo è Merlin Donald, psicologo evolutivo canadese, autore di “L’evoluzione della mente. per una teoria darwiniana della coscienza”. Lo psicoanalista è Daniel Stern, che ha fatto magnifici studi osservativi sulla relazione madre bambino nelle primissime fasi di vita e poi su quelle che ha chiamato ‘forme vitali’ e sull’arte. Cosa dicono questi due autori?</w:t>
      </w:r>
    </w:p>
    <w:p>
      <w:pPr>
        <w:pStyle w:val="CorpoA"/>
        <w:suppressAutoHyphens w:val="true"/>
        <w:spacing w:lineRule="auto" w:line="360" w:before="0" w:after="0"/>
        <w:jc w:val="both"/>
        <w:rPr>
          <w:rStyle w:val="Nessuno"/>
          <w:rFonts w:ascii="Times New Roman" w:hAnsi="Times New Roman" w:cs="Times New Roman"/>
          <w:b/>
          <w:bCs/>
          <w:i/>
          <w:iCs/>
          <w:color w:themeColor="accent1" w:val="4472C4"/>
          <w:sz w:val="32"/>
          <w:szCs w:val="32"/>
        </w:rPr>
      </w:pPr>
      <w:r>
        <w:rPr>
          <w:rStyle w:val="Nessuno"/>
          <w:rFonts w:cs="Times New Roman" w:ascii="Times New Roman" w:hAnsi="Times New Roman"/>
          <w:sz w:val="32"/>
          <w:szCs w:val="32"/>
        </w:rPr>
        <w:t>Donald</w:t>
      </w:r>
      <w:r>
        <w:rPr>
          <w:rStyle w:val="Nessuno"/>
          <w:rFonts w:cs="Times New Roman" w:ascii="Times New Roman" w:hAnsi="Times New Roman"/>
          <w:i/>
          <w:iCs/>
          <w:sz w:val="32"/>
          <w:szCs w:val="32"/>
        </w:rPr>
        <w:t xml:space="preserve"> </w:t>
      </w:r>
      <w:r>
        <w:rPr>
          <w:rFonts w:cs="Times New Roman" w:ascii="Times New Roman" w:hAnsi="Times New Roman"/>
          <w:sz w:val="32"/>
          <w:szCs w:val="32"/>
        </w:rPr>
        <w:t xml:space="preserve">utilizza acquisizioni in psicologia, casi clinici studiati dalle neuroscienze, scienze della percezione, antropologia, archeologia, paleontologia, etologia, biologia, linguistica, etc., per delineare un’originale visione dell'evoluzione e sviluppo della coscienza.  Percorrendo questa vasta letteratura è arrivato a dimostrare come la </w:t>
      </w:r>
      <w:r>
        <w:rPr>
          <w:rFonts w:cs="Times New Roman" w:ascii="Times New Roman" w:hAnsi="Times New Roman"/>
          <w:b/>
          <w:bCs/>
          <w:i/>
          <w:iCs/>
          <w:sz w:val="32"/>
          <w:szCs w:val="32"/>
        </w:rPr>
        <w:t>mente umana possa lavorare in molti ambiti pratici e sociali anche in totale assenza di linguaggio verbale</w:t>
      </w:r>
      <w:r>
        <w:rPr>
          <w:rFonts w:cs="Times New Roman" w:ascii="Times New Roman" w:hAnsi="Times New Roman"/>
          <w:sz w:val="32"/>
          <w:szCs w:val="32"/>
        </w:rPr>
        <w:t>. Di qui la sua esplorazione e poi la sua teoria.  “</w:t>
      </w:r>
      <w:r>
        <w:rPr>
          <w:rStyle w:val="Nessuno"/>
          <w:rFonts w:cs="Times New Roman" w:ascii="Times New Roman" w:hAnsi="Times New Roman"/>
          <w:i/>
          <w:iCs/>
          <w:sz w:val="32"/>
          <w:szCs w:val="32"/>
        </w:rPr>
        <w:t xml:space="preserve">i domini cognitivi dell'evoluzione culturale e cognitiva umana sono emersi in tre fasi a cascata, che ho etichettato, in successione, come mimetica (~2 milioni       di anni fà), mitica (~150 mila anni fà) e teorica (ultimi 2 mila anni, approssimativamente) ... la progressione è cumulativa e conservativa… ogni fase precedente rimane in essere … </w:t>
      </w:r>
      <w:r>
        <w:rPr>
          <w:rFonts w:cs="Times New Roman" w:ascii="Times New Roman" w:hAnsi="Times New Roman"/>
          <w:sz w:val="32"/>
          <w:szCs w:val="32"/>
        </w:rPr>
        <w:t xml:space="preserve"> </w:t>
      </w:r>
      <w:r>
        <w:rPr>
          <w:rStyle w:val="Nessuno"/>
          <w:rFonts w:cs="Times New Roman" w:ascii="Times New Roman" w:hAnsi="Times New Roman"/>
          <w:i/>
          <w:iCs/>
          <w:sz w:val="32"/>
          <w:szCs w:val="32"/>
        </w:rPr>
        <w:t xml:space="preserve">la mente moderna conserva tutte le fasi precedenti all'interno della sua complessa struttura. Il dominio mimetico … comprende la gestualità, la pantomima, la danza, l'analogia visiva e il rituale, che si sono evoluti precocemente e hanno costituito uno </w:t>
      </w:r>
      <w:r>
        <w:rPr>
          <w:rStyle w:val="Nessuno"/>
          <w:rFonts w:cs="Times New Roman" w:ascii="Times New Roman" w:hAnsi="Times New Roman"/>
          <w:b/>
          <w:bCs/>
          <w:i/>
          <w:iCs/>
          <w:sz w:val="32"/>
          <w:szCs w:val="32"/>
        </w:rPr>
        <w:t>strato arcaico della cultura basato principalmente sulla metafora d'azione</w:t>
      </w:r>
      <w:r>
        <w:rPr>
          <w:rStyle w:val="Nessuno"/>
          <w:rFonts w:cs="Times New Roman" w:ascii="Times New Roman" w:hAnsi="Times New Roman"/>
          <w:i/>
          <w:iCs/>
          <w:sz w:val="32"/>
          <w:szCs w:val="32"/>
        </w:rPr>
        <w:t>.</w:t>
      </w:r>
      <w:r>
        <w:rPr>
          <w:rFonts w:cs="Times New Roman" w:ascii="Times New Roman" w:hAnsi="Times New Roman"/>
          <w:sz w:val="32"/>
          <w:szCs w:val="32"/>
        </w:rPr>
        <w:t xml:space="preserve"> </w:t>
      </w:r>
      <w:r>
        <w:rPr>
          <w:rStyle w:val="Nessuno"/>
          <w:rFonts w:cs="Times New Roman" w:ascii="Times New Roman" w:hAnsi="Times New Roman"/>
          <w:i/>
          <w:iCs/>
          <w:sz w:val="32"/>
          <w:szCs w:val="32"/>
        </w:rPr>
        <w:t xml:space="preserve">La </w:t>
      </w:r>
      <w:r>
        <w:rPr>
          <w:rStyle w:val="Nessuno"/>
          <w:rFonts w:cs="Times New Roman" w:ascii="Times New Roman" w:hAnsi="Times New Roman"/>
          <w:b/>
          <w:bCs/>
          <w:i/>
          <w:iCs/>
          <w:sz w:val="32"/>
          <w:szCs w:val="32"/>
        </w:rPr>
        <w:t xml:space="preserve">mimesi </w:t>
      </w:r>
      <w:r>
        <w:rPr>
          <w:rStyle w:val="Nessuno"/>
          <w:rFonts w:cs="Times New Roman" w:ascii="Times New Roman" w:hAnsi="Times New Roman"/>
          <w:i/>
          <w:iCs/>
          <w:sz w:val="32"/>
          <w:szCs w:val="32"/>
        </w:rPr>
        <w:t xml:space="preserve">sembra essersi </w:t>
      </w:r>
      <w:r>
        <w:rPr>
          <w:rStyle w:val="Nessuno"/>
          <w:rFonts w:cs="Times New Roman" w:ascii="Times New Roman" w:hAnsi="Times New Roman"/>
          <w:b/>
          <w:bCs/>
          <w:i/>
          <w:iCs/>
          <w:sz w:val="32"/>
          <w:szCs w:val="32"/>
        </w:rPr>
        <w:t>evoluta come elaborazione cognitiva dell'incarnazione nei modelli di azione…</w:t>
      </w:r>
      <w:r>
        <w:rPr>
          <w:rStyle w:val="Nessuno"/>
          <w:rFonts w:cs="Times New Roman" w:ascii="Times New Roman" w:hAnsi="Times New Roman"/>
          <w:i/>
          <w:iCs/>
          <w:sz w:val="32"/>
          <w:szCs w:val="32"/>
        </w:rPr>
        <w:t xml:space="preserve"> l'espansione della corteccia prefrontale è stata fondamentale per migliorare l'autoregolazione cosciente e la metacognizione. Ciò ha dato origine a un nuovo campo metacognitivo…in cui gli ominidi potevano osservarsi come attori, nonché provare e perfezionare qualsiasi cosa stessero facendo.…</w:t>
      </w:r>
      <w:r>
        <w:rPr>
          <w:rFonts w:cs="Times New Roman" w:ascii="Times New Roman" w:hAnsi="Times New Roman"/>
          <w:sz w:val="32"/>
          <w:szCs w:val="32"/>
        </w:rPr>
        <w:t xml:space="preserve"> </w:t>
      </w:r>
      <w:r>
        <w:rPr>
          <w:rStyle w:val="Nessuno"/>
          <w:rFonts w:cs="Times New Roman" w:ascii="Times New Roman" w:hAnsi="Times New Roman"/>
          <w:b/>
          <w:bCs/>
          <w:i/>
          <w:iCs/>
          <w:sz w:val="32"/>
          <w:szCs w:val="32"/>
        </w:rPr>
        <w:t>la mimesi è il risultato diretto dell’esame consapevole della nostra stessa incarnazione, del fatto che il cervello utilizzi il corpo come strumento di riproduzione. … il risultato di questo straordinario processo è una capacità tipicamente umana di rievocare gli eventi in modo non verbale, gestuale, sfocato, quasi symbolico.</w:t>
      </w:r>
      <w:r>
        <w:rPr>
          <w:rStyle w:val="Nessuno"/>
          <w:rFonts w:cs="Times New Roman" w:ascii="Times New Roman" w:hAnsi="Times New Roman"/>
          <w:i/>
          <w:iCs/>
          <w:sz w:val="32"/>
          <w:szCs w:val="32"/>
        </w:rPr>
        <w:t>”</w:t>
      </w:r>
      <w:r>
        <w:rPr>
          <w:rStyle w:val="Nessuno"/>
          <w:rFonts w:cs="Times New Roman" w:ascii="Times New Roman" w:hAnsi="Times New Roman"/>
          <w:sz w:val="32"/>
          <w:szCs w:val="32"/>
        </w:rPr>
        <w:t xml:space="preserve"> (donald 1993, neretti miei).</w:t>
      </w:r>
      <w:r>
        <w:rPr>
          <w:rStyle w:val="Nessuno"/>
          <w:rFonts w:cs="Times New Roman" w:ascii="Times New Roman" w:hAnsi="Times New Roman"/>
          <w:i/>
          <w:iCs/>
          <w:sz w:val="32"/>
          <w:szCs w:val="32"/>
        </w:rPr>
        <w:t xml:space="preserve"> </w:t>
      </w:r>
      <w:r>
        <w:rPr>
          <w:rStyle w:val="Nessuno"/>
          <w:rFonts w:cs="Times New Roman" w:ascii="Times New Roman" w:hAnsi="Times New Roman"/>
          <w:sz w:val="32"/>
          <w:szCs w:val="32"/>
        </w:rPr>
        <w:t xml:space="preserve">Nella teoria di Donald la successiva evoluzione verso la </w:t>
      </w:r>
      <w:r>
        <w:rPr>
          <w:rStyle w:val="Nessuno"/>
          <w:rFonts w:cs="Times New Roman" w:ascii="Times New Roman" w:hAnsi="Times New Roman"/>
          <w:b/>
          <w:bCs/>
          <w:i/>
          <w:iCs/>
          <w:sz w:val="32"/>
          <w:szCs w:val="32"/>
        </w:rPr>
        <w:t>cultura mitica, la narrazione</w:t>
      </w:r>
      <w:r>
        <w:rPr>
          <w:rStyle w:val="Nessuno"/>
          <w:rFonts w:cs="Times New Roman" w:ascii="Times New Roman" w:hAnsi="Times New Roman"/>
          <w:i/>
          <w:iCs/>
          <w:sz w:val="32"/>
          <w:szCs w:val="32"/>
        </w:rPr>
        <w:t xml:space="preserve">“… conserva una dimensione mimetica secondaria… che si manifesta nei rituali, nei costumi e nei gesti, i quali trovano la loro sintesi in varie forme d’arte…” </w:t>
      </w:r>
      <w:r>
        <w:rPr>
          <w:rStyle w:val="Nessuno"/>
          <w:rFonts w:cs="Times New Roman" w:ascii="Times New Roman" w:hAnsi="Times New Roman"/>
          <w:sz w:val="32"/>
          <w:szCs w:val="32"/>
        </w:rPr>
        <w:t xml:space="preserve">(ibidem) </w:t>
      </w:r>
      <w:r>
        <w:rPr>
          <w:rStyle w:val="Nessuno"/>
          <w:rFonts w:cs="Times New Roman" w:ascii="Times New Roman" w:hAnsi="Times New Roman"/>
          <w:b/>
          <w:bCs/>
          <w:i/>
          <w:iCs/>
          <w:sz w:val="32"/>
          <w:szCs w:val="32"/>
        </w:rPr>
        <w:t>In Donald la mimesi si fa cultura tra umani, che ne colgono e condividono il senso, istituendo coordinazione.</w:t>
      </w:r>
    </w:p>
    <w:p>
      <w:pPr>
        <w:pStyle w:val="CorpoA"/>
        <w:suppressAutoHyphens w:val="true"/>
        <w:spacing w:lineRule="auto" w:line="360" w:before="0" w:after="0"/>
        <w:jc w:val="both"/>
        <w:rPr>
          <w:rFonts w:ascii="Times New Roman" w:hAnsi="Times New Roman" w:cs="Times New Roman"/>
          <w:b/>
          <w:bCs/>
          <w:i/>
          <w:iCs/>
          <w:sz w:val="32"/>
          <w:szCs w:val="32"/>
        </w:rPr>
      </w:pPr>
      <w:r>
        <w:rPr>
          <w:rFonts w:cs="Times New Roman" w:ascii="Times New Roman" w:hAnsi="Times New Roman"/>
          <w:b/>
          <w:bCs/>
          <w:i/>
          <w:iCs/>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b/>
          <w:bCs/>
          <w:sz w:val="32"/>
          <w:szCs w:val="32"/>
        </w:rPr>
        <w:t>Stern</w:t>
      </w:r>
      <w:r>
        <w:rPr>
          <w:rFonts w:cs="Times New Roman" w:ascii="Times New Roman" w:hAnsi="Times New Roman"/>
          <w:sz w:val="32"/>
          <w:szCs w:val="32"/>
        </w:rPr>
        <w:t xml:space="preserve"> ha fatto per anni un lavoro osservativo sulle interazioni tra madri e bambini preverbali. </w:t>
      </w:r>
      <w:r>
        <w:rPr>
          <w:rFonts w:cs="Times New Roman" w:ascii="Times New Roman" w:hAnsi="Times New Roman"/>
          <w:b/>
          <w:bCs/>
          <w:i/>
          <w:iCs/>
          <w:sz w:val="32"/>
          <w:szCs w:val="32"/>
        </w:rPr>
        <w:t>Quello che ha osservato non è il ‘cosa’ passa nella relazione (contenuti, emozioni, sensazioni, motivazioni ecc). Invece si è focalizzato sul ‘come’</w:t>
      </w:r>
      <w:r>
        <w:rPr>
          <w:rFonts w:cs="Times New Roman" w:ascii="Times New Roman" w:hAnsi="Times New Roman"/>
          <w:sz w:val="32"/>
          <w:szCs w:val="32"/>
        </w:rPr>
        <w:t xml:space="preserve"> </w:t>
      </w:r>
      <w:r>
        <w:rPr>
          <w:rFonts w:cs="Times New Roman" w:ascii="Times New Roman" w:hAnsi="Times New Roman"/>
          <w:b/>
          <w:bCs/>
          <w:i/>
          <w:iCs/>
          <w:sz w:val="32"/>
          <w:szCs w:val="32"/>
        </w:rPr>
        <w:t>succede</w:t>
      </w:r>
      <w:r>
        <w:rPr>
          <w:rFonts w:cs="Times New Roman" w:ascii="Times New Roman" w:hAnsi="Times New Roman"/>
          <w:sz w:val="32"/>
          <w:szCs w:val="32"/>
        </w:rPr>
        <w:t xml:space="preserve">: </w:t>
      </w:r>
      <w:r>
        <w:rPr>
          <w:rFonts w:cs="Times New Roman" w:ascii="Times New Roman" w:hAnsi="Times New Roman"/>
          <w:b/>
          <w:bCs/>
          <w:i/>
          <w:iCs/>
          <w:sz w:val="32"/>
          <w:szCs w:val="32"/>
        </w:rPr>
        <w:t>ha cioè osservato</w:t>
      </w:r>
      <w:r>
        <w:rPr>
          <w:rFonts w:cs="Times New Roman" w:ascii="Times New Roman" w:hAnsi="Times New Roman"/>
          <w:b/>
          <w:bCs/>
          <w:sz w:val="32"/>
          <w:szCs w:val="32"/>
        </w:rPr>
        <w:t xml:space="preserve"> </w:t>
      </w:r>
      <w:r>
        <w:rPr>
          <w:rFonts w:cs="Times New Roman" w:ascii="Times New Roman" w:hAnsi="Times New Roman"/>
          <w:b/>
          <w:bCs/>
          <w:i/>
          <w:iCs/>
          <w:sz w:val="32"/>
          <w:szCs w:val="32"/>
        </w:rPr>
        <w:t>LE FORME</w:t>
      </w:r>
      <w:r>
        <w:rPr>
          <w:rFonts w:cs="Times New Roman" w:ascii="Times New Roman" w:hAnsi="Times New Roman"/>
          <w:i/>
          <w:iCs/>
          <w:sz w:val="32"/>
          <w:szCs w:val="32"/>
        </w:rPr>
        <w:t>.</w:t>
      </w:r>
      <w:r>
        <w:rPr>
          <w:rFonts w:cs="Times New Roman" w:ascii="Times New Roman" w:hAnsi="Times New Roman"/>
          <w:sz w:val="32"/>
          <w:szCs w:val="32"/>
        </w:rPr>
        <w:t xml:space="preserve"> </w:t>
      </w:r>
      <w:r>
        <w:rPr>
          <w:rFonts w:cs="Times New Roman" w:ascii="Times New Roman" w:hAnsi="Times New Roman"/>
          <w:b/>
          <w:bCs/>
          <w:i/>
          <w:iCs/>
          <w:sz w:val="32"/>
          <w:szCs w:val="32"/>
        </w:rPr>
        <w:t>I canali comunicativi sono ricchi e molteplici, e l’osservazione ha messo in luce la loro natura trasmodale, per cui segnali posturali, motori, vocali, tattili, etc, possono combinarsi e/o tradursi l’uno nell’altro</w:t>
      </w:r>
      <w:r>
        <w:rPr>
          <w:rFonts w:cs="Times New Roman" w:ascii="Times New Roman" w:hAnsi="Times New Roman"/>
          <w:sz w:val="32"/>
          <w:szCs w:val="32"/>
        </w:rPr>
        <w:t>. Per farmi capire rapidamente faccio due esempi elementari, apparentemente banali, relativi alla relazione madre-infante.</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Una bimba di dieci mesi esegue una divertente sequenza espressiva guardando la madre. Il suo visetto ha dapprima un’espressione generale di apertura: bocca aperta, occhi spalancati, sopracciglia alzate, poi passa a una progressiva chiusura, con piccoli cambiamenti per cui tutti i tratti del viso scendono facendosi seri. La madre risponde con un ‘aaaah”! con un tono prima ascendente, poi discendente, cioè con un profilo prosodico vocale che corrisponde al profilo cinetico del viso della bimba.</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Un bimbo di 9 mesi agita su e giù un sonaglio molto divertito, e la madre comincia a muovere la testa su e giù al ritmo del braccio del bambino.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Gli esempi negli studi di Stern sono moltissimi e tutti affascinanti. In apparenza sono risposte di routine, ma assumono determinate</w:t>
      </w:r>
      <w:r>
        <w:rPr>
          <w:rFonts w:cs="Times New Roman" w:ascii="Times New Roman" w:hAnsi="Times New Roman"/>
          <w:b/>
          <w:bCs/>
          <w:sz w:val="32"/>
          <w:szCs w:val="32"/>
        </w:rPr>
        <w:t xml:space="preserve"> </w:t>
      </w:r>
      <w:r>
        <w:rPr>
          <w:rFonts w:cs="Times New Roman" w:ascii="Times New Roman" w:hAnsi="Times New Roman"/>
          <w:b/>
          <w:bCs/>
          <w:i/>
          <w:iCs/>
          <w:sz w:val="32"/>
          <w:szCs w:val="32"/>
        </w:rPr>
        <w:t>FORME, INTENSITÀ, ANDAMENTI</w:t>
      </w:r>
      <w:r>
        <w:rPr>
          <w:rFonts w:cs="Times New Roman" w:ascii="Times New Roman" w:hAnsi="Times New Roman"/>
          <w:i/>
          <w:iCs/>
          <w:sz w:val="32"/>
          <w:szCs w:val="32"/>
        </w:rPr>
        <w:t xml:space="preserve">, </w:t>
      </w:r>
      <w:r>
        <w:rPr>
          <w:rFonts w:cs="Times New Roman" w:ascii="Times New Roman" w:hAnsi="Times New Roman"/>
          <w:b/>
          <w:bCs/>
          <w:i/>
          <w:iCs/>
          <w:sz w:val="32"/>
          <w:szCs w:val="32"/>
        </w:rPr>
        <w:t>CHE RIMANDANO AL BAMBINO MESSAGGI DI SINTONIZZAZIONE AFFETTIVA</w:t>
      </w:r>
      <w:r>
        <w:rPr>
          <w:rFonts w:cs="Times New Roman" w:ascii="Times New Roman" w:hAnsi="Times New Roman"/>
          <w:b/>
          <w:bCs/>
          <w:sz w:val="32"/>
          <w:szCs w:val="32"/>
        </w:rPr>
        <w:t xml:space="preserve">.  </w:t>
      </w:r>
      <w:r>
        <w:rPr>
          <w:rFonts w:cs="Times New Roman" w:ascii="Times New Roman" w:hAnsi="Times New Roman"/>
          <w:sz w:val="32"/>
          <w:szCs w:val="32"/>
        </w:rPr>
        <w:t xml:space="preserve">Non si tratta infatti di mera imitazione o empatia, ma di </w:t>
      </w:r>
      <w:r>
        <w:rPr>
          <w:rFonts w:cs="Times New Roman" w:ascii="Times New Roman" w:hAnsi="Times New Roman"/>
          <w:b/>
          <w:bCs/>
          <w:i/>
          <w:iCs/>
          <w:sz w:val="32"/>
          <w:szCs w:val="32"/>
        </w:rPr>
        <w:t>condivisione di stati affettivi interni attraverso forme multimodali.</w:t>
      </w:r>
      <w:r>
        <w:rPr>
          <w:rFonts w:cs="Times New Roman" w:ascii="Times New Roman" w:hAnsi="Times New Roman"/>
          <w:b/>
          <w:bCs/>
          <w:sz w:val="32"/>
          <w:szCs w:val="32"/>
        </w:rPr>
        <w:t xml:space="preserve"> </w:t>
      </w:r>
      <w:r>
        <w:rPr>
          <w:rFonts w:cs="Times New Roman" w:ascii="Times New Roman" w:hAnsi="Times New Roman"/>
          <w:b/>
          <w:bCs/>
          <w:i/>
          <w:iCs/>
          <w:sz w:val="32"/>
          <w:szCs w:val="32"/>
        </w:rPr>
        <w:t>Stern li ha denominati ‘affetti vitali’: quelle qualità dinamiche e cinetiche (trasmodali) delle sensazioni che distinguono l’animato dall’inanimato</w:t>
      </w:r>
      <w:r>
        <w:rPr>
          <w:rFonts w:cs="Times New Roman" w:ascii="Times New Roman" w:hAnsi="Times New Roman"/>
          <w:i/>
          <w:iCs/>
          <w:sz w:val="32"/>
          <w:szCs w:val="32"/>
        </w:rPr>
        <w:t xml:space="preserve">, </w:t>
      </w:r>
      <w:r>
        <w:rPr>
          <w:rFonts w:cs="Times New Roman" w:ascii="Times New Roman" w:hAnsi="Times New Roman"/>
          <w:b/>
          <w:bCs/>
          <w:i/>
          <w:iCs/>
          <w:sz w:val="32"/>
          <w:szCs w:val="32"/>
        </w:rPr>
        <w:t>proprie della vitalità</w:t>
      </w:r>
      <w:r>
        <w:rPr>
          <w:rFonts w:cs="Times New Roman" w:ascii="Times New Roman" w:hAnsi="Times New Roman"/>
          <w:i/>
          <w:iCs/>
          <w:sz w:val="32"/>
          <w:szCs w:val="32"/>
        </w:rPr>
        <w:t>.</w:t>
      </w:r>
      <w:r>
        <w:rPr>
          <w:rFonts w:cs="Times New Roman" w:ascii="Times New Roman" w:hAnsi="Times New Roman"/>
          <w:sz w:val="32"/>
          <w:szCs w:val="32"/>
        </w:rPr>
        <w:t xml:space="preserve"> </w:t>
      </w:r>
      <w:r>
        <w:rPr>
          <w:rFonts w:cs="Times New Roman" w:ascii="Times New Roman" w:hAnsi="Times New Roman"/>
          <w:b/>
          <w:bCs/>
          <w:i/>
          <w:iCs/>
          <w:sz w:val="32"/>
          <w:szCs w:val="32"/>
        </w:rPr>
        <w:t>Nella interazione queste qualità transmodali sono un canale principe per la</w:t>
      </w:r>
      <w:r>
        <w:rPr>
          <w:rFonts w:cs="Times New Roman" w:ascii="Times New Roman" w:hAnsi="Times New Roman"/>
          <w:sz w:val="32"/>
          <w:szCs w:val="32"/>
        </w:rPr>
        <w:t xml:space="preserve"> </w:t>
      </w:r>
      <w:r>
        <w:rPr>
          <w:rFonts w:cs="Times New Roman" w:ascii="Times New Roman" w:hAnsi="Times New Roman"/>
          <w:b/>
          <w:bCs/>
          <w:i/>
          <w:iCs/>
          <w:sz w:val="32"/>
          <w:szCs w:val="32"/>
        </w:rPr>
        <w:t>coordinazione</w:t>
      </w:r>
      <w:r>
        <w:rPr>
          <w:rFonts w:cs="Times New Roman" w:ascii="Times New Roman" w:hAnsi="Times New Roman"/>
          <w:sz w:val="32"/>
          <w:szCs w:val="32"/>
        </w:rPr>
        <w:t xml:space="preserve">, che nella specie umana è così cruciale, come appare da dimensioni tipiche: a partire dalla nostra specie-specifica </w:t>
      </w:r>
      <w:r>
        <w:rPr>
          <w:rFonts w:cs="Times New Roman" w:ascii="Times New Roman" w:hAnsi="Times New Roman"/>
          <w:b/>
          <w:bCs/>
          <w:i/>
          <w:iCs/>
          <w:sz w:val="32"/>
          <w:szCs w:val="32"/>
        </w:rPr>
        <w:t>capacità fin da piccolissimi di condividere l’attenzione</w:t>
      </w:r>
      <w:r>
        <w:rPr>
          <w:rFonts w:cs="Times New Roman" w:ascii="Times New Roman" w:hAnsi="Times New Roman"/>
          <w:sz w:val="32"/>
          <w:szCs w:val="32"/>
        </w:rPr>
        <w:t xml:space="preserve"> convergendo su uno stesso oggetto o evento, fino all’</w:t>
      </w:r>
      <w:r>
        <w:rPr>
          <w:rFonts w:cs="Times New Roman" w:ascii="Times New Roman" w:hAnsi="Times New Roman"/>
          <w:i/>
          <w:iCs/>
          <w:sz w:val="32"/>
          <w:szCs w:val="32"/>
        </w:rPr>
        <w:t>attuning</w:t>
      </w:r>
      <w:r>
        <w:rPr>
          <w:rFonts w:cs="Times New Roman" w:ascii="Times New Roman" w:hAnsi="Times New Roman"/>
          <w:sz w:val="32"/>
          <w:szCs w:val="32"/>
        </w:rPr>
        <w:t xml:space="preserve"> dell’attività cerebrale di </w:t>
      </w:r>
      <w:r>
        <w:rPr>
          <w:rFonts w:cs="Times New Roman" w:ascii="Times New Roman" w:hAnsi="Times New Roman"/>
          <w:b/>
          <w:bCs/>
          <w:i/>
          <w:iCs/>
          <w:sz w:val="32"/>
          <w:szCs w:val="32"/>
        </w:rPr>
        <w:t>due persone che danzano</w:t>
      </w:r>
      <w:r>
        <w:rPr>
          <w:rFonts w:cs="Times New Roman" w:ascii="Times New Roman" w:hAnsi="Times New Roman"/>
          <w:sz w:val="32"/>
          <w:szCs w:val="32"/>
        </w:rPr>
        <w:t xml:space="preserve"> (rossi thiago et al. 2026).  </w:t>
      </w:r>
    </w:p>
    <w:p>
      <w:pPr>
        <w:pStyle w:val="Normal"/>
        <w:spacing w:lineRule="auto" w:line="360" w:before="0" w:after="0"/>
        <w:jc w:val="both"/>
        <w:rPr>
          <w:rFonts w:ascii="Times New Roman" w:hAnsi="Times New Roman" w:cs="Times New Roman"/>
          <w:b/>
          <w:bCs/>
          <w:i/>
          <w:iCs/>
          <w:kern w:val="0"/>
          <w:sz w:val="32"/>
          <w:szCs w:val="32"/>
        </w:rPr>
      </w:pPr>
      <w:r>
        <w:rPr>
          <w:rFonts w:cs="Times New Roman" w:ascii="Times New Roman" w:hAnsi="Times New Roman"/>
          <w:sz w:val="32"/>
          <w:szCs w:val="32"/>
        </w:rPr>
        <w:t xml:space="preserve">Nell’articolata ricerca di Stern questo </w:t>
      </w:r>
      <w:r>
        <w:rPr>
          <w:rFonts w:cs="Times New Roman" w:ascii="Times New Roman" w:hAnsi="Times New Roman"/>
          <w:b/>
          <w:bCs/>
          <w:i/>
          <w:iCs/>
          <w:sz w:val="32"/>
          <w:szCs w:val="32"/>
        </w:rPr>
        <w:t>fa parte del processo per cui nella relazione il bambino comincia a sperimentare il fatto che l’altro ha una mente: il che, attraverso varie fasi, avvia e costituisce il processo complesso di costruzione del suo sé</w:t>
      </w:r>
      <w:r>
        <w:rPr>
          <w:rFonts w:cs="Times New Roman" w:ascii="Times New Roman" w:hAnsi="Times New Roman"/>
          <w:sz w:val="32"/>
          <w:szCs w:val="32"/>
        </w:rPr>
        <w:t xml:space="preserve">. </w:t>
      </w:r>
      <w:r>
        <w:rPr>
          <w:rFonts w:cs="Times New Roman" w:ascii="Times New Roman" w:hAnsi="Times New Roman"/>
          <w:b/>
          <w:bCs/>
          <w:i/>
          <w:iCs/>
          <w:kern w:val="0"/>
          <w:sz w:val="32"/>
          <w:szCs w:val="32"/>
        </w:rPr>
        <w:t>Stern parla di un apprendimento che prende corpo</w:t>
      </w:r>
    </w:p>
    <w:p>
      <w:pPr>
        <w:pStyle w:val="Normal"/>
        <w:spacing w:lineRule="auto" w:line="360" w:before="0" w:after="0"/>
        <w:jc w:val="both"/>
        <w:rPr>
          <w:rFonts w:ascii="Times New Roman" w:hAnsi="Times New Roman" w:cs="Times New Roman"/>
          <w:kern w:val="0"/>
          <w:sz w:val="32"/>
          <w:szCs w:val="32"/>
        </w:rPr>
      </w:pPr>
      <w:r>
        <w:rPr>
          <w:rFonts w:cs="Times New Roman" w:ascii="Times New Roman" w:hAnsi="Times New Roman"/>
          <w:b/>
          <w:bCs/>
          <w:i/>
          <w:iCs/>
          <w:kern w:val="0"/>
          <w:sz w:val="32"/>
          <w:szCs w:val="32"/>
        </w:rPr>
        <w:t>nella relazione tra il bambino e chi se ne prender cura: cioè in una relazione fondante che ha una lunghissima storia nella evoluzione della nostra specie.</w:t>
      </w:r>
      <w:r>
        <w:rPr>
          <w:rFonts w:cs="Times New Roman" w:ascii="Times New Roman" w:hAnsi="Times New Roman"/>
          <w:kern w:val="0"/>
          <w:sz w:val="32"/>
          <w:szCs w:val="32"/>
        </w:rPr>
        <w:t xml:space="preserve"> Per cui, mi pare, bisognerebbe darle una ben maggiore centralità nella ricerca e riflessione sull’ </w:t>
      </w:r>
      <w:r>
        <w:rPr>
          <w:rFonts w:cs="Times New Roman" w:ascii="Times New Roman" w:hAnsi="Times New Roman"/>
          <w:i/>
          <w:iCs/>
          <w:kern w:val="0"/>
          <w:sz w:val="32"/>
          <w:szCs w:val="32"/>
        </w:rPr>
        <w:t>evoluzione umana</w:t>
      </w:r>
      <w:r>
        <w:rPr>
          <w:rFonts w:cs="Times New Roman" w:ascii="Times New Roman" w:hAnsi="Times New Roman"/>
          <w:kern w:val="0"/>
          <w:sz w:val="32"/>
          <w:szCs w:val="32"/>
        </w:rPr>
        <w:t>.</w:t>
      </w:r>
    </w:p>
    <w:p>
      <w:pPr>
        <w:pStyle w:val="Normal"/>
        <w:spacing w:lineRule="auto" w:line="360"/>
        <w:jc w:val="both"/>
        <w:rPr>
          <w:rFonts w:ascii="Times New Roman" w:hAnsi="Times New Roman" w:cs="Times New Roman"/>
          <w:b/>
          <w:bCs/>
          <w:i/>
          <w:iCs/>
          <w:sz w:val="32"/>
          <w:szCs w:val="32"/>
        </w:rPr>
      </w:pPr>
      <w:r>
        <w:rPr>
          <w:rFonts w:cs="Times New Roman" w:ascii="Times New Roman" w:hAnsi="Times New Roman"/>
          <w:sz w:val="32"/>
          <w:szCs w:val="32"/>
        </w:rPr>
        <w:t xml:space="preserve">Stern ha poi esteso la sua teoria degli ‘affetti vitali’ arrivando a parlare di ‘forme vitali’ e ne ha seguito l’emersione nella vita quotidiana, nella psicoterapia e nell’arte. Nella sua concezione le </w:t>
      </w:r>
      <w:r>
        <w:rPr>
          <w:rFonts w:cs="Times New Roman" w:ascii="Times New Roman" w:hAnsi="Times New Roman"/>
          <w:b/>
          <w:bCs/>
          <w:i/>
          <w:iCs/>
          <w:sz w:val="32"/>
          <w:szCs w:val="32"/>
        </w:rPr>
        <w:t>forme vitali</w:t>
      </w:r>
      <w:r>
        <w:rPr>
          <w:rFonts w:cs="Times New Roman" w:ascii="Times New Roman" w:hAnsi="Times New Roman"/>
          <w:b/>
          <w:bCs/>
          <w:sz w:val="32"/>
          <w:szCs w:val="32"/>
        </w:rPr>
        <w:t xml:space="preserve"> s</w:t>
      </w:r>
      <w:r>
        <w:rPr>
          <w:rFonts w:cs="Times New Roman" w:ascii="Times New Roman" w:hAnsi="Times New Roman"/>
          <w:b/>
          <w:bCs/>
          <w:i/>
          <w:iCs/>
          <w:sz w:val="32"/>
          <w:szCs w:val="32"/>
        </w:rPr>
        <w:t>ono l’unione di forza, intensità, movimento, tempo, spazio e intenzionalità, in una gestalt sovraordinata. Ciò che viene codificato in una esperienza, al di là del contenuto, sarà la codifica della velocità e delle sue variazioni, l’intensità (forza) e le sue variazioni, la durata, la forma temporale, il ritmo e la direzione</w:t>
      </w:r>
      <w:r>
        <w:rPr>
          <w:rFonts w:cs="Times New Roman" w:ascii="Times New Roman" w:hAnsi="Times New Roman"/>
          <w:b/>
          <w:bCs/>
          <w:sz w:val="32"/>
          <w:szCs w:val="32"/>
        </w:rPr>
        <w:t xml:space="preserve">. </w:t>
      </w:r>
      <w:r>
        <w:rPr>
          <w:rFonts w:cs="Times New Roman" w:ascii="Times New Roman" w:hAnsi="Times New Roman"/>
          <w:sz w:val="32"/>
          <w:szCs w:val="32"/>
        </w:rPr>
        <w:t xml:space="preserve">Da bravi batesoniani avrete notato che si tratta della sintesi di </w:t>
      </w:r>
      <w:r>
        <w:rPr>
          <w:rFonts w:cs="Times New Roman" w:ascii="Times New Roman" w:hAnsi="Times New Roman"/>
          <w:b/>
          <w:bCs/>
          <w:i/>
          <w:iCs/>
          <w:sz w:val="32"/>
          <w:szCs w:val="32"/>
        </w:rPr>
        <w:t xml:space="preserve">differenze che fanno una differenza. </w:t>
      </w:r>
    </w:p>
    <w:p>
      <w:pPr>
        <w:pStyle w:val="Normal"/>
        <w:spacing w:lineRule="auto" w:line="360" w:before="0" w:after="0"/>
        <w:rPr>
          <w:rFonts w:ascii="Times New Roman" w:hAnsi="Times New Roman" w:cs="Times New Roman"/>
          <w:kern w:val="0"/>
          <w:sz w:val="32"/>
          <w:szCs w:val="32"/>
        </w:rPr>
      </w:pPr>
      <w:r>
        <w:rPr>
          <w:rFonts w:cs="Times New Roman" w:ascii="Times New Roman" w:hAnsi="Times New Roman"/>
          <w:b/>
          <w:bCs/>
          <w:i/>
          <w:iCs/>
          <w:kern w:val="0"/>
          <w:sz w:val="32"/>
          <w:szCs w:val="32"/>
        </w:rPr>
        <w:t>Il movimento va inteso in senso intermodale. E dopo aver praticato tali trasformazioni per molti anni si è in grado di trasferire questa esperienza anche nel campo dell’arte: nella mia piccola esperienza artistica</w:t>
      </w:r>
      <w:r>
        <w:rPr>
          <w:rFonts w:cs="Times New Roman" w:ascii="Times New Roman" w:hAnsi="Times New Roman"/>
          <w:kern w:val="0"/>
          <w:sz w:val="32"/>
          <w:szCs w:val="32"/>
        </w:rPr>
        <w:t>, lo</w:t>
      </w:r>
    </w:p>
    <w:p>
      <w:pPr>
        <w:pStyle w:val="Normal"/>
        <w:spacing w:lineRule="auto" w:line="360" w:before="0" w:after="0"/>
        <w:rPr>
          <w:rFonts w:ascii="Times New Roman" w:hAnsi="Times New Roman" w:cs="Times New Roman"/>
          <w:kern w:val="0"/>
          <w:sz w:val="32"/>
          <w:szCs w:val="32"/>
        </w:rPr>
      </w:pPr>
      <w:r>
        <w:rPr>
          <w:rFonts w:cs="Times New Roman" w:ascii="Times New Roman" w:hAnsi="Times New Roman"/>
          <w:kern w:val="0"/>
          <w:sz w:val="32"/>
          <w:szCs w:val="32"/>
        </w:rPr>
        <w:t>capisco molto bene… quando si esperisce un’opera d’arte (fruendola</w:t>
      </w:r>
    </w:p>
    <w:p>
      <w:pPr>
        <w:pStyle w:val="Normal"/>
        <w:spacing w:lineRule="auto" w:line="360" w:before="0" w:after="0"/>
        <w:rPr>
          <w:rFonts w:ascii="Times New Roman" w:hAnsi="Times New Roman" w:cs="Times New Roman"/>
          <w:b/>
          <w:bCs/>
          <w:i/>
          <w:iCs/>
          <w:sz w:val="32"/>
          <w:szCs w:val="32"/>
        </w:rPr>
      </w:pPr>
      <w:r>
        <w:rPr>
          <w:rFonts w:cs="Times New Roman" w:ascii="Times New Roman" w:hAnsi="Times New Roman"/>
          <w:kern w:val="0"/>
          <w:sz w:val="32"/>
          <w:szCs w:val="32"/>
        </w:rPr>
        <w:t>o man mano creandola) ciò che viene percepito si traduce in esperienza interiore, dando luogo a quello che Stern definisce “</w:t>
      </w:r>
      <w:r>
        <w:rPr>
          <w:rFonts w:cs="Times New Roman" w:ascii="Times New Roman" w:hAnsi="Times New Roman"/>
          <w:b/>
          <w:bCs/>
          <w:i/>
          <w:iCs/>
          <w:kern w:val="0"/>
          <w:sz w:val="32"/>
          <w:szCs w:val="32"/>
        </w:rPr>
        <w:t>un sentimento virtuale</w:t>
      </w:r>
      <w:r>
        <w:rPr>
          <w:rFonts w:cs="Times New Roman" w:ascii="Times New Roman" w:hAnsi="Times New Roman"/>
          <w:kern w:val="0"/>
          <w:sz w:val="32"/>
          <w:szCs w:val="32"/>
        </w:rPr>
        <w:t xml:space="preserve">”. Per questo aspetto Stern si rifà anche alla teoria di Heinz </w:t>
      </w:r>
      <w:r>
        <w:rPr>
          <w:rFonts w:cs="Times New Roman" w:ascii="Times New Roman" w:hAnsi="Times New Roman"/>
          <w:b/>
          <w:bCs/>
          <w:i/>
          <w:iCs/>
          <w:kern w:val="0"/>
          <w:sz w:val="32"/>
          <w:szCs w:val="32"/>
        </w:rPr>
        <w:t>Werner</w:t>
      </w:r>
      <w:r>
        <w:rPr>
          <w:rFonts w:cs="Times New Roman" w:ascii="Times New Roman" w:hAnsi="Times New Roman"/>
          <w:kern w:val="0"/>
          <w:sz w:val="32"/>
          <w:szCs w:val="32"/>
        </w:rPr>
        <w:t xml:space="preserve">, il gestaltista: </w:t>
      </w:r>
      <w:r>
        <w:rPr>
          <w:rFonts w:cs="Times New Roman" w:ascii="Times New Roman" w:hAnsi="Times New Roman"/>
          <w:b/>
          <w:bCs/>
          <w:i/>
          <w:iCs/>
          <w:kern w:val="0"/>
          <w:sz w:val="32"/>
          <w:szCs w:val="32"/>
        </w:rPr>
        <w:t>l’esperienza del volto umano, con la sua gamma espressiva, sarebbe alla base della tendenza a percepire anche dei semplici segni grafici come espressione di tonalità affettive</w:t>
      </w:r>
      <w:r>
        <w:rPr>
          <w:rFonts w:cs="Times New Roman" w:ascii="Times New Roman" w:hAnsi="Times New Roman"/>
          <w:kern w:val="0"/>
          <w:sz w:val="32"/>
          <w:szCs w:val="32"/>
        </w:rPr>
        <w:t xml:space="preserve">… i segni ascendenti sentiti come segni di felicità, quelli discendenti come segni di tristezza, quelli spigolosi come segni rabbia ecc: </w:t>
      </w:r>
      <w:r>
        <w:rPr>
          <w:rFonts w:cs="Times New Roman" w:ascii="Times New Roman" w:hAnsi="Times New Roman"/>
          <w:b/>
          <w:bCs/>
          <w:i/>
          <w:iCs/>
          <w:kern w:val="0"/>
          <w:sz w:val="32"/>
          <w:szCs w:val="32"/>
        </w:rPr>
        <w:t>sono forme così basilari che sono usate nei cartoni animati e sono state adottate per le emoticons</w:t>
      </w:r>
      <w:r>
        <w:rPr>
          <w:rFonts w:cs="Times New Roman" w:ascii="Times New Roman" w:hAnsi="Times New Roman"/>
          <w:kern w:val="0"/>
          <w:sz w:val="32"/>
          <w:szCs w:val="32"/>
        </w:rPr>
        <w:t>!…</w:t>
      </w:r>
      <w:r>
        <w:rPr>
          <w:rFonts w:cs="Times New Roman" w:ascii="Times New Roman" w:hAnsi="Times New Roman"/>
          <w:b/>
          <w:bCs/>
          <w:i/>
          <w:iCs/>
          <w:sz w:val="32"/>
          <w:szCs w:val="32"/>
        </w:rPr>
        <w:t xml:space="preserve">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Questi suoi lavori mi vengono in mente con profonda tristezza ogni volta che vedo madri e padri che oggi non guardano affatto i figli, restando immersi nello schermo del cellulare. Se, come credo, le osservazioni e teorie di Stern hanno un buon fondamento, non ci deve stupire (amaramente) che oggi tanti genitori si lamentino della </w:t>
      </w:r>
      <w:r>
        <w:rPr>
          <w:rFonts w:cs="Times New Roman" w:ascii="Times New Roman" w:hAnsi="Times New Roman"/>
          <w:i/>
          <w:iCs/>
          <w:sz w:val="32"/>
          <w:szCs w:val="32"/>
        </w:rPr>
        <w:t>irrefrenabile irrequietezza</w:t>
      </w:r>
      <w:r>
        <w:rPr>
          <w:rFonts w:cs="Times New Roman" w:ascii="Times New Roman" w:hAnsi="Times New Roman"/>
          <w:sz w:val="32"/>
          <w:szCs w:val="32"/>
        </w:rPr>
        <w:t xml:space="preserve"> dei loro bambini. </w:t>
      </w:r>
      <w:r>
        <w:rPr>
          <w:rFonts w:cs="Times New Roman" w:ascii="Times New Roman" w:hAnsi="Times New Roman"/>
          <w:b/>
          <w:bCs/>
          <w:i/>
          <w:iCs/>
          <w:sz w:val="32"/>
          <w:szCs w:val="32"/>
        </w:rPr>
        <w:t>I piccoli manifestano la loro vitalità col viso, il corpo, la voce, ma quello che si trovano di fronte non sono risposte di sintonizzazione transmodali, a loro volta vive, che diano il messaggio ‘sì, ti sento, ti capisco e condividiamo’.</w:t>
      </w:r>
      <w:r>
        <w:rPr>
          <w:rFonts w:cs="Times New Roman" w:ascii="Times New Roman" w:hAnsi="Times New Roman"/>
          <w:sz w:val="32"/>
          <w:szCs w:val="32"/>
        </w:rPr>
        <w:t xml:space="preserve"> L</w:t>
      </w:r>
      <w:r>
        <w:rPr>
          <w:rFonts w:cs="Times New Roman" w:ascii="Times New Roman" w:hAnsi="Times New Roman"/>
          <w:b/>
          <w:bCs/>
          <w:i/>
          <w:iCs/>
          <w:sz w:val="32"/>
          <w:szCs w:val="32"/>
        </w:rPr>
        <w:t>’arousal, la spontanea attivazione dei piccoli resta senza risposta e senza forma: diventa allora vuota eccitazione e agitazione</w:t>
      </w:r>
      <w:r>
        <w:rPr>
          <w:rFonts w:cs="Times New Roman" w:ascii="Times New Roman" w:hAnsi="Times New Roman"/>
          <w:sz w:val="32"/>
          <w:szCs w:val="32"/>
        </w:rPr>
        <w:t>. Qualche giorno fa ho visto un micro-episodio impressionante: una vivace bimbetta di otto mesi si muoveva tutta nel passeggino sorridendo, agitando gioiosa le manine e modulando ricchi vocalizzi. Ma la madre, una trentenne si limitava a sbatacchiare su e giù il passeggino “per calmarla” (ha detto).</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Ma venendo più da vicino al nostro tema, queste forme hanno molto a che fare col possibile fiorire di metafore. Le finezze dell’esperienza cinesica umana vanno anche al di là delle interazioni tra persone. Stern osserva: “</w:t>
      </w:r>
      <w:r>
        <w:rPr>
          <w:rFonts w:cs="Times New Roman" w:ascii="Times New Roman" w:hAnsi="Times New Roman"/>
          <w:b/>
          <w:bCs/>
          <w:i/>
          <w:iCs/>
          <w:sz w:val="32"/>
          <w:szCs w:val="32"/>
        </w:rPr>
        <w:t>le forme vitali, pur rappresentando proprietà fisiche di oggetti presenti in natura, non potrebbero esistere in assenza di una mente. Questo perché la nostra mente tende a considerare gli eventi dinamici in termini di forme vitali indipendentemente dalla loro origine naturale, personale o relazionale, sulla base di un incessante dialogo fra realtà soggettiva ed esterna</w:t>
      </w:r>
      <w:r>
        <w:rPr>
          <w:rFonts w:cs="Times New Roman" w:ascii="Times New Roman" w:hAnsi="Times New Roman"/>
          <w:sz w:val="32"/>
          <w:szCs w:val="32"/>
        </w:rPr>
        <w:t>”, e lo dice rifacendosi a merleau-ponty 1962 (stern, 2011, pag. 27).</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Per es. la mattina dalla mia finestra si vede sorgere </w:t>
      </w:r>
      <w:r>
        <w:rPr>
          <w:rFonts w:cs="Times New Roman" w:ascii="Times New Roman" w:hAnsi="Times New Roman"/>
          <w:b/>
          <w:bCs/>
          <w:i/>
          <w:iCs/>
          <w:sz w:val="32"/>
          <w:szCs w:val="32"/>
        </w:rPr>
        <w:t>l’aurora</w:t>
      </w:r>
      <w:r>
        <w:rPr>
          <w:rFonts w:cs="Times New Roman" w:ascii="Times New Roman" w:hAnsi="Times New Roman"/>
          <w:sz w:val="32"/>
          <w:szCs w:val="32"/>
        </w:rPr>
        <w:t xml:space="preserve">: il cielo notturno si schiarisce e prende luce, poi il sole spunta dietro i monti all’orizzonte, poi sale, sale, va diventando grande </w:t>
      </w:r>
      <w:r>
        <w:rPr>
          <w:rFonts w:cs="Times New Roman" w:ascii="Times New Roman" w:hAnsi="Times New Roman"/>
          <w:i/>
          <w:iCs/>
          <w:sz w:val="32"/>
          <w:szCs w:val="32"/>
        </w:rPr>
        <w:t>e la luce cresce, si dilata</w:t>
      </w:r>
      <w:r>
        <w:rPr>
          <w:rFonts w:cs="Times New Roman" w:ascii="Times New Roman" w:hAnsi="Times New Roman"/>
          <w:sz w:val="32"/>
          <w:szCs w:val="32"/>
        </w:rPr>
        <w:t xml:space="preserve"> in un </w:t>
      </w:r>
      <w:r>
        <w:rPr>
          <w:rFonts w:cs="Times New Roman" w:ascii="Times New Roman" w:hAnsi="Times New Roman"/>
          <w:i/>
          <w:iCs/>
          <w:sz w:val="32"/>
          <w:szCs w:val="32"/>
        </w:rPr>
        <w:t>crescente splendore</w:t>
      </w:r>
      <w:r>
        <w:rPr>
          <w:rFonts w:cs="Times New Roman" w:ascii="Times New Roman" w:hAnsi="Times New Roman"/>
          <w:sz w:val="32"/>
          <w:szCs w:val="32"/>
        </w:rPr>
        <w:t xml:space="preserve">: mi accorgo che il mio viso, uscito dalla notte, si apre lentamente fino a un </w:t>
      </w:r>
      <w:r>
        <w:rPr>
          <w:rFonts w:cs="Times New Roman" w:ascii="Times New Roman" w:hAnsi="Times New Roman"/>
          <w:i/>
          <w:iCs/>
          <w:sz w:val="32"/>
          <w:szCs w:val="32"/>
        </w:rPr>
        <w:t>gran</w:t>
      </w:r>
      <w:r>
        <w:rPr>
          <w:rFonts w:cs="Times New Roman" w:ascii="Times New Roman" w:hAnsi="Times New Roman"/>
          <w:sz w:val="32"/>
          <w:szCs w:val="32"/>
        </w:rPr>
        <w:t xml:space="preserve"> </w:t>
      </w:r>
      <w:r>
        <w:rPr>
          <w:rFonts w:cs="Times New Roman" w:ascii="Times New Roman" w:hAnsi="Times New Roman"/>
          <w:i/>
          <w:iCs/>
          <w:sz w:val="32"/>
          <w:szCs w:val="32"/>
        </w:rPr>
        <w:t xml:space="preserve">sorriso </w:t>
      </w:r>
      <w:r>
        <w:rPr>
          <w:rFonts w:cs="Times New Roman" w:ascii="Times New Roman" w:hAnsi="Times New Roman"/>
          <w:sz w:val="32"/>
          <w:szCs w:val="32"/>
        </w:rPr>
        <w:t>e poi, come dice Ungaretti nella poesia ‘mattina’, “</w:t>
      </w:r>
      <w:r>
        <w:rPr>
          <w:rFonts w:cs="Times New Roman" w:ascii="Times New Roman" w:hAnsi="Times New Roman"/>
          <w:i/>
          <w:iCs/>
          <w:sz w:val="32"/>
          <w:szCs w:val="32"/>
        </w:rPr>
        <w:t>mi illumino d’immenso</w:t>
      </w:r>
      <w:r>
        <w:rPr>
          <w:rFonts w:cs="Times New Roman" w:ascii="Times New Roman" w:hAnsi="Times New Roman"/>
          <w:sz w:val="32"/>
          <w:szCs w:val="32"/>
        </w:rPr>
        <w:t xml:space="preserve">”. </w:t>
      </w:r>
    </w:p>
    <w:p>
      <w:pPr>
        <w:pStyle w:val="style2534351896358094204"/>
        <w:spacing w:lineRule="auto" w:line="360" w:before="280" w:after="280"/>
        <w:jc w:val="both"/>
        <w:rPr>
          <w:sz w:val="32"/>
          <w:szCs w:val="32"/>
        </w:rPr>
      </w:pPr>
      <w:r>
        <w:rPr>
          <w:sz w:val="32"/>
          <w:szCs w:val="32"/>
        </w:rPr>
        <w:t xml:space="preserve">E arriviamo allora a parlare anche del lavoro di un artista, </w:t>
      </w:r>
      <w:r>
        <w:rPr>
          <w:b/>
          <w:bCs/>
          <w:i/>
          <w:iCs/>
          <w:sz w:val="32"/>
          <w:szCs w:val="32"/>
        </w:rPr>
        <w:t>Orazio Costa</w:t>
      </w:r>
      <w:r>
        <w:rPr>
          <w:sz w:val="32"/>
          <w:szCs w:val="32"/>
        </w:rPr>
        <w:t xml:space="preserve">, grande teatrante ideatore del metodo mimico nella formazione dell’attore. Costa da giovane si è tra l’altro formato a Parigi, è stato allievo di Coupeau, ma in quegli anni Merleau- Ponty teneva le sue lezioni al Collège de France, e credo che in modo diretto o indiretto la sua influenza sia arrivata a Costa. Il fondamento del suo metodo mimico è l’idea che </w:t>
      </w:r>
      <w:r>
        <w:rPr>
          <w:b/>
          <w:bCs/>
          <w:i/>
          <w:iCs/>
          <w:sz w:val="32"/>
          <w:szCs w:val="32"/>
        </w:rPr>
        <w:t>negli esseri umani ci sia quello che lui ha chiamato ‘istinto mimico’, e cioè una ricca e completa capacità di rappresentazione corporeo/analogica dei fenomeni, naturali e culturali</w:t>
      </w:r>
      <w:r>
        <w:rPr>
          <w:sz w:val="32"/>
          <w:szCs w:val="32"/>
        </w:rPr>
        <w:t>. Questa dimensione analogica è oggi soffocata da quella logica, ma pronta a riemergere se opportunamente sollecitata, cominciando dalla riscoperta e esplorazione del potenziale analogico della mano. Grazie all’incontro con Sandro Rossi, allievo di Costa, ho avuto la fortuna e l’affascinante opportunità di vedere il metodo al lavoro.</w:t>
      </w:r>
    </w:p>
    <w:p>
      <w:pPr>
        <w:pStyle w:val="style2534351896358094204"/>
        <w:spacing w:lineRule="auto" w:line="360" w:before="280" w:after="280"/>
        <w:jc w:val="both"/>
        <w:rPr>
          <w:sz w:val="32"/>
          <w:szCs w:val="32"/>
        </w:rPr>
      </w:pPr>
      <w:r>
        <w:rPr>
          <w:sz w:val="32"/>
          <w:szCs w:val="32"/>
        </w:rPr>
        <w:t xml:space="preserve">Ho potuto vedere corpi goffi e malcerti e voci di corto respiro riscoprire un fondo antico di capacità analogica: </w:t>
      </w:r>
      <w:r>
        <w:rPr>
          <w:b/>
          <w:bCs/>
          <w:i/>
          <w:iCs/>
          <w:sz w:val="32"/>
          <w:szCs w:val="32"/>
        </w:rPr>
        <w:t>nella mimesi si rivela la capacità di costituire analogie col fenomeno, “diventando” l’oggetto</w:t>
      </w:r>
      <w:r>
        <w:rPr>
          <w:sz w:val="32"/>
          <w:szCs w:val="32"/>
        </w:rPr>
        <w:t>; a ciò corrisponde un esito vocale modulante.</w:t>
      </w:r>
    </w:p>
    <w:p>
      <w:pPr>
        <w:pStyle w:val="style2534351896358094204"/>
        <w:spacing w:lineRule="auto" w:line="360" w:before="280" w:after="280"/>
        <w:jc w:val="both"/>
        <w:rPr>
          <w:sz w:val="32"/>
          <w:szCs w:val="32"/>
        </w:rPr>
      </w:pPr>
      <w:r>
        <w:rPr>
          <w:sz w:val="32"/>
          <w:szCs w:val="32"/>
        </w:rPr>
        <w:t xml:space="preserve">Si inizia da eventi e fenomeni naturali arrivando poi ad immagini mimiche tratte da testi poetici. Di fatto </w:t>
      </w:r>
      <w:r>
        <w:rPr>
          <w:b/>
          <w:bCs/>
          <w:i/>
          <w:iCs/>
          <w:sz w:val="32"/>
          <w:szCs w:val="32"/>
        </w:rPr>
        <w:t>nella mimesi la cinesica produce una cascata di metafore corporee, incarnate, che in un gioco di va e vieni circolarmente potranno poi esprimersi in parole o nascere evocate da parole</w:t>
      </w:r>
      <w:r>
        <w:rPr>
          <w:sz w:val="32"/>
          <w:szCs w:val="32"/>
        </w:rPr>
        <w:t>. Qui in breve qualche cenno di esercizi, in cui ho visto riemergere questa capacità analogica corporea e vocale:</w:t>
      </w:r>
    </w:p>
    <w:p>
      <w:pPr>
        <w:pStyle w:val="style2534351896358094204"/>
        <w:spacing w:lineRule="auto" w:line="360" w:before="280" w:after="280"/>
        <w:jc w:val="both"/>
        <w:rPr>
          <w:sz w:val="32"/>
          <w:szCs w:val="32"/>
        </w:rPr>
      </w:pPr>
      <w:r>
        <w:rPr>
          <w:sz w:val="32"/>
          <w:szCs w:val="32"/>
        </w:rPr>
        <w:t>Dalla mano al corpo</w:t>
      </w:r>
    </w:p>
    <w:p>
      <w:pPr>
        <w:pStyle w:val="style2534351896358094204"/>
        <w:spacing w:lineRule="auto" w:line="360" w:before="280" w:after="280"/>
        <w:jc w:val="both"/>
        <w:rPr>
          <w:sz w:val="32"/>
          <w:szCs w:val="32"/>
        </w:rPr>
      </w:pPr>
      <w:r>
        <w:rPr>
          <w:sz w:val="32"/>
          <w:szCs w:val="32"/>
        </w:rPr>
        <w:t>- fumo mano</w:t>
      </w:r>
    </w:p>
    <w:p>
      <w:pPr>
        <w:pStyle w:val="style2534351896358094204"/>
        <w:spacing w:lineRule="auto" w:line="360" w:before="280" w:after="280"/>
        <w:jc w:val="both"/>
        <w:rPr>
          <w:sz w:val="32"/>
          <w:szCs w:val="32"/>
        </w:rPr>
      </w:pPr>
      <w:r>
        <w:rPr>
          <w:sz w:val="32"/>
          <w:szCs w:val="32"/>
        </w:rPr>
        <w:t xml:space="preserve"> </w:t>
      </w:r>
      <w:r>
        <w:rPr>
          <w:sz w:val="32"/>
          <w:szCs w:val="32"/>
        </w:rPr>
        <w:t>- il fumo bagnato che si asciuga diventando sempre più leggero</w:t>
      </w:r>
    </w:p>
    <w:p>
      <w:pPr>
        <w:pStyle w:val="style2534351896358094204"/>
        <w:spacing w:lineRule="auto" w:line="360" w:before="280" w:after="280"/>
        <w:jc w:val="both"/>
        <w:rPr>
          <w:sz w:val="32"/>
          <w:szCs w:val="32"/>
        </w:rPr>
      </w:pPr>
      <w:r>
        <w:rPr>
          <w:sz w:val="32"/>
          <w:szCs w:val="32"/>
        </w:rPr>
        <w:t>-  la bandiera, la nuvola, vento nebbia pioggia - la tempesta - il tuono - il fulmine.</w:t>
      </w:r>
    </w:p>
    <w:p>
      <w:pPr>
        <w:pStyle w:val="style2534351896358094204"/>
        <w:spacing w:lineRule="auto" w:line="360" w:before="280" w:after="280"/>
        <w:jc w:val="both"/>
        <w:rPr>
          <w:sz w:val="32"/>
          <w:szCs w:val="32"/>
        </w:rPr>
      </w:pPr>
      <w:r>
        <w:rPr>
          <w:sz w:val="32"/>
          <w:szCs w:val="32"/>
        </w:rPr>
        <w:t>- alba, mattino, meriggio, pomeriggio, tramonto, crepuscolo, notte.</w:t>
      </w:r>
    </w:p>
    <w:p>
      <w:pPr>
        <w:pStyle w:val="style2534351896358094204"/>
        <w:spacing w:lineRule="auto" w:line="360" w:before="280" w:after="280"/>
        <w:jc w:val="both"/>
        <w:rPr>
          <w:sz w:val="32"/>
          <w:szCs w:val="32"/>
        </w:rPr>
      </w:pPr>
      <w:r>
        <w:rPr>
          <w:sz w:val="32"/>
          <w:szCs w:val="32"/>
        </w:rPr>
        <w:t>- il filo d’erba - il campo - il bosco insieme -l’albero gigante - da solo.</w:t>
      </w:r>
    </w:p>
    <w:p>
      <w:pPr>
        <w:pStyle w:val="style2534351896358094204"/>
        <w:spacing w:lineRule="auto" w:line="360" w:before="280" w:after="280"/>
        <w:jc w:val="both"/>
        <w:rPr>
          <w:sz w:val="32"/>
          <w:szCs w:val="32"/>
        </w:rPr>
      </w:pPr>
      <w:r>
        <w:rPr>
          <w:sz w:val="32"/>
          <w:szCs w:val="32"/>
        </w:rPr>
        <w:t>- la fonte- il mare - le onde - il vortice - le cascate</w:t>
      </w:r>
    </w:p>
    <w:p>
      <w:pPr>
        <w:pStyle w:val="style2534351896358094204"/>
        <w:spacing w:lineRule="auto" w:line="360" w:before="280" w:after="280"/>
        <w:jc w:val="both"/>
        <w:rPr>
          <w:sz w:val="32"/>
          <w:szCs w:val="32"/>
        </w:rPr>
      </w:pPr>
      <w:r>
        <w:rPr>
          <w:sz w:val="32"/>
          <w:szCs w:val="32"/>
        </w:rPr>
        <w:t>- parossismi: trombe d’aria- terremoto - tempesta marina – eruzione</w:t>
      </w:r>
    </w:p>
    <w:p>
      <w:pPr>
        <w:pStyle w:val="style2534351896358094204"/>
        <w:spacing w:lineRule="auto" w:line="360" w:before="280" w:after="280"/>
        <w:jc w:val="both"/>
        <w:rPr>
          <w:rStyle w:val="Strong"/>
          <w:rFonts w:eastAsia="" w:eastAsiaTheme="majorEastAsia"/>
          <w:b w:val="false"/>
          <w:bCs w:val="false"/>
          <w:sz w:val="32"/>
          <w:szCs w:val="32"/>
        </w:rPr>
      </w:pPr>
      <w:r>
        <w:rPr>
          <w:sz w:val="32"/>
          <w:szCs w:val="32"/>
        </w:rPr>
        <w:t>Riconsiderando questi esercizi sono andata a rileggere un libro sull’avvicinamento alla metafora in età evolutiva (Fonzi, Sancipriano 1975). Per dei bambini “le foglie si cullano” o “danzano” al vento; e le gocce di pioggia “chiacchierano” cadendo nelle pozzanghere… (trovo graziosissima questa metafora che è anche onomatopeica).</w:t>
      </w:r>
    </w:p>
    <w:p>
      <w:pPr>
        <w:pStyle w:val="Normal"/>
        <w:spacing w:lineRule="auto" w:line="360"/>
        <w:jc w:val="both"/>
        <w:rPr>
          <w:rFonts w:ascii="Times New Roman" w:hAnsi="Times New Roman" w:cs="Times New Roman"/>
          <w:b/>
          <w:bCs/>
          <w:i/>
          <w:iCs/>
          <w:sz w:val="32"/>
          <w:szCs w:val="32"/>
        </w:rPr>
      </w:pPr>
      <w:r>
        <w:rPr>
          <w:rFonts w:cs="Times New Roman" w:ascii="Times New Roman" w:hAnsi="Times New Roman"/>
          <w:b/>
          <w:bCs/>
          <w:i/>
          <w:iCs/>
          <w:sz w:val="32"/>
          <w:szCs w:val="32"/>
        </w:rPr>
        <w:t>La metafora può essere insomma il luogo dove in una scintilla si ricongiungono corpo, sensorio, parola e cultura condivisa, aprendo territori nuovi dai margini aperti e vibranti</w:t>
      </w:r>
      <w:r>
        <w:rPr>
          <w:rFonts w:cs="Times New Roman" w:ascii="Times New Roman" w:hAnsi="Times New Roman"/>
          <w:sz w:val="32"/>
          <w:szCs w:val="32"/>
        </w:rPr>
        <w:t xml:space="preserve">. </w:t>
      </w:r>
      <w:r>
        <w:rPr>
          <w:rFonts w:cs="Times New Roman" w:ascii="Times New Roman" w:hAnsi="Times New Roman"/>
          <w:b/>
          <w:bCs/>
          <w:i/>
          <w:iCs/>
          <w:sz w:val="32"/>
          <w:szCs w:val="32"/>
        </w:rPr>
        <w:t xml:space="preserve">In questo senso la metafora può essere “risanatrice”, rigenerare flessibilità e diversità, riconnetterci al nostro essere vivi. Non a caso nel suo saggio sul cambiamento Nora Bateson dà un ruolo cruciale alla vitalità (bateson n., 2023).  </w:t>
      </w:r>
    </w:p>
    <w:p>
      <w:pPr>
        <w:pStyle w:val="Normal"/>
        <w:spacing w:lineRule="auto" w:line="360"/>
        <w:jc w:val="both"/>
        <w:rPr>
          <w:rFonts w:ascii="Times New Roman" w:hAnsi="Times New Roman" w:cs="Times New Roman"/>
          <w:b/>
          <w:bCs/>
          <w:i/>
          <w:iCs/>
          <w:sz w:val="32"/>
          <w:szCs w:val="32"/>
        </w:rPr>
      </w:pPr>
      <w:r>
        <w:rPr>
          <w:rFonts w:cs="Times New Roman" w:ascii="Times New Roman" w:hAnsi="Times New Roman"/>
          <w:sz w:val="32"/>
          <w:szCs w:val="32"/>
        </w:rPr>
        <w:t xml:space="preserve">Ma non tutte le metafore sono così, anzi non poche sono mefitiche e </w:t>
      </w:r>
      <w:r>
        <w:rPr>
          <w:rFonts w:cs="Times New Roman" w:ascii="Times New Roman" w:hAnsi="Times New Roman"/>
          <w:b/>
          <w:bCs/>
          <w:sz w:val="32"/>
          <w:szCs w:val="32"/>
        </w:rPr>
        <w:t>morte</w:t>
      </w:r>
      <w:r>
        <w:rPr>
          <w:rFonts w:cs="Times New Roman" w:ascii="Times New Roman" w:hAnsi="Times New Roman"/>
          <w:sz w:val="32"/>
          <w:szCs w:val="32"/>
        </w:rPr>
        <w:t xml:space="preserve">. Ne cito solo una da cui siamo invasi ogni giorno: la </w:t>
      </w:r>
      <w:r>
        <w:rPr>
          <w:rFonts w:cs="Times New Roman" w:ascii="Times New Roman" w:hAnsi="Times New Roman"/>
          <w:b/>
          <w:bCs/>
          <w:sz w:val="32"/>
          <w:szCs w:val="32"/>
        </w:rPr>
        <w:t>metafora della ‘sfida’</w:t>
      </w:r>
      <w:r>
        <w:rPr>
          <w:rFonts w:cs="Times New Roman" w:ascii="Times New Roman" w:hAnsi="Times New Roman"/>
          <w:sz w:val="32"/>
          <w:szCs w:val="32"/>
        </w:rPr>
        <w:t xml:space="preserve"> usata ogni volta che si parla di una qualche questione importante e complessa. è una metafora morta perché su qualsiasi problema o condizione si cala come un cappuccio che accieca: </w:t>
      </w:r>
      <w:r>
        <w:rPr>
          <w:rFonts w:cs="Times New Roman" w:ascii="Times New Roman" w:hAnsi="Times New Roman"/>
          <w:b/>
          <w:bCs/>
          <w:i/>
          <w:iCs/>
          <w:sz w:val="32"/>
          <w:szCs w:val="32"/>
        </w:rPr>
        <w:t xml:space="preserve">al di là della stupida valenza bellica è mefitica perché rende tutto uguale e oscura ciò di cui si parla rendendolo in apparenza enfatico e in effetti insignificante.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Per concludere, nel Seminario di giugno ci eravamo proposti di creare nuove metafore ispirate al mondo vivente. </w:t>
      </w:r>
    </w:p>
    <w:p>
      <w:pPr>
        <w:pStyle w:val="Normal"/>
        <w:spacing w:lineRule="auto" w:line="360"/>
        <w:jc w:val="both"/>
        <w:rPr>
          <w:rFonts w:ascii="Times New Roman" w:hAnsi="Times New Roman" w:cs="Times New Roman"/>
          <w:b/>
          <w:bCs/>
          <w:sz w:val="32"/>
          <w:szCs w:val="32"/>
        </w:rPr>
      </w:pPr>
      <w:r>
        <w:rPr>
          <w:rFonts w:cs="Times New Roman" w:ascii="Times New Roman" w:hAnsi="Times New Roman"/>
          <w:sz w:val="32"/>
          <w:szCs w:val="32"/>
        </w:rPr>
        <w:t xml:space="preserve">Mi applicherò con voi a un tema oggi ricorrente fino alla nausea: </w:t>
      </w:r>
      <w:r>
        <w:rPr>
          <w:rFonts w:cs="Times New Roman" w:ascii="Times New Roman" w:hAnsi="Times New Roman"/>
          <w:b/>
          <w:bCs/>
          <w:sz w:val="32"/>
          <w:szCs w:val="32"/>
        </w:rPr>
        <w:t>la crescita.</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Se cercate immagini relative su ‘Google immagini’ ricorrono spesso cose di questo tipo:</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numPr>
          <w:ilvl w:val="0"/>
          <w:numId w:val="0"/>
        </w:numPr>
        <w:spacing w:lineRule="auto" w:line="360" w:beforeAutospacing="1" w:afterAutospacing="1"/>
        <w:outlineLvl w:val="0"/>
        <w:rPr>
          <w:rFonts w:ascii="Times New Roman" w:hAnsi="Times New Roman" w:cs="Times New Roman"/>
          <w:sz w:val="32"/>
          <w:szCs w:val="32"/>
        </w:rPr>
      </w:pPr>
      <w:r>
        <w:rPr>
          <w:rFonts w:eastAsia="Times New Roman" w:cs="Times New Roman" w:ascii="Times New Roman" w:hAnsi="Times New Roman"/>
          <w:b/>
          <w:bCs/>
          <w:color w:val="EE0000"/>
          <w:kern w:val="2"/>
          <w:sz w:val="32"/>
          <w:szCs w:val="32"/>
          <w:lang w:eastAsia="it-IT"/>
          <w14:ligatures w14:val="none"/>
        </w:rPr>
        <w:t xml:space="preserve">10 logo freccia crescita </w:t>
      </w:r>
      <w:r>
        <w:rPr>
          <w:rFonts w:eastAsia="Times New Roman" w:cs="Times New Roman" w:ascii="Times New Roman" w:hAnsi="Times New Roman"/>
          <w:b/>
          <w:bCs/>
          <w:kern w:val="2"/>
          <w:sz w:val="32"/>
          <w:szCs w:val="32"/>
          <w:lang w:eastAsia="it-IT"/>
          <w14:ligatures w14:val="none"/>
        </w:rPr>
        <w:t>crescere icona finanza rialzo tecnologia aziendale azienda tecnologica</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b/>
          <w:bCs/>
          <w:sz w:val="32"/>
          <w:szCs w:val="32"/>
        </w:rPr>
      </w:pPr>
      <w:r>
        <w:rPr/>
        <w:drawing>
          <wp:inline distT="0" distB="0" distL="0" distR="0">
            <wp:extent cx="6118860" cy="3032760"/>
            <wp:effectExtent l="0" t="0" r="0" b="0"/>
            <wp:docPr id="2" name="Immagine 4" descr="Logo Freccia Crescita Crescere Icona Finanza Rialzo Tecnologia Aziendale Azienda Tecnologica. Marchio Finanziario Digitale Astratt royalty illustrazione gr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descr="Logo Freccia Crescita Crescere Icona Finanza Rialzo Tecnologia Aziendale Azienda Tecnologica. Marchio Finanziario Digitale Astratt royalty illustrazione gratis"/>
                    <pic:cNvPicPr>
                      <a:picLocks noChangeAspect="1" noChangeArrowheads="1"/>
                    </pic:cNvPicPr>
                  </pic:nvPicPr>
                  <pic:blipFill>
                    <a:blip r:embed="rId4"/>
                    <a:stretch>
                      <a:fillRect/>
                    </a:stretch>
                  </pic:blipFill>
                  <pic:spPr bwMode="auto">
                    <a:xfrm>
                      <a:off x="0" y="0"/>
                      <a:ext cx="6118860" cy="3032760"/>
                    </a:xfrm>
                    <a:prstGeom prst="rect">
                      <a:avLst/>
                    </a:prstGeom>
                    <a:noFill/>
                  </pic:spPr>
                </pic:pic>
              </a:graphicData>
            </a:graphic>
          </wp:inline>
        </w:drawing>
      </w:r>
      <w:r>
        <w:rPr>
          <w:rFonts w:cs="Times New Roman" w:ascii="Times New Roman" w:hAnsi="Times New Roman"/>
          <w:b/>
          <w:bCs/>
          <w:sz w:val="32"/>
          <w:szCs w:val="32"/>
        </w:rPr>
        <w:t>Trovare nuovi clienti, aumentare il fatturato, ridurre i costi, migliorare i margini, il profitto, in altre parole: crescere.</w:t>
      </w:r>
    </w:p>
    <w:p>
      <w:pPr>
        <w:pStyle w:val="Normal"/>
        <w:spacing w:lineRule="auto" w:line="360"/>
        <w:jc w:val="both"/>
        <w:rPr>
          <w:rFonts w:ascii="Times New Roman" w:hAnsi="Times New Roman" w:cs="Times New Roman"/>
          <w:color w:val="EE0000"/>
          <w:sz w:val="32"/>
          <w:szCs w:val="32"/>
        </w:rPr>
      </w:pPr>
      <w:r>
        <w:rPr>
          <w:rFonts w:cs="Times New Roman" w:ascii="Times New Roman" w:hAnsi="Times New Roman"/>
          <w:b/>
          <w:bCs/>
          <w:color w:val="EE0000"/>
          <w:sz w:val="32"/>
          <w:szCs w:val="32"/>
        </w:rPr>
        <w:t>11.</w:t>
      </w:r>
    </w:p>
    <w:p>
      <w:pPr>
        <w:pStyle w:val="Normal"/>
        <w:spacing w:lineRule="auto" w:line="360"/>
        <w:jc w:val="both"/>
        <w:rPr>
          <w:rFonts w:ascii="Times New Roman" w:hAnsi="Times New Roman" w:cs="Times New Roman"/>
          <w:sz w:val="32"/>
          <w:szCs w:val="32"/>
        </w:rPr>
      </w:pPr>
      <w:r>
        <w:rPr/>
        <w:drawing>
          <wp:inline distT="0" distB="0" distL="0" distR="0">
            <wp:extent cx="5219700" cy="3542665"/>
            <wp:effectExtent l="0" t="0" r="0" b="0"/>
            <wp:docPr id="3" name="Immagine 3" descr="Innaffiare la crescita aziend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nnaffiare la crescita aziendale"/>
                    <pic:cNvPicPr>
                      <a:picLocks noChangeAspect="1" noChangeArrowheads="1"/>
                    </pic:cNvPicPr>
                  </pic:nvPicPr>
                  <pic:blipFill>
                    <a:blip r:embed="rId5"/>
                    <a:stretch>
                      <a:fillRect/>
                    </a:stretch>
                  </pic:blipFill>
                  <pic:spPr bwMode="auto">
                    <a:xfrm>
                      <a:off x="0" y="0"/>
                      <a:ext cx="5219700" cy="3542665"/>
                    </a:xfrm>
                    <a:prstGeom prst="rect">
                      <a:avLst/>
                    </a:prstGeom>
                    <a:noFill/>
                  </pic:spPr>
                </pic:pic>
              </a:graphicData>
            </a:graphic>
          </wp:inline>
        </w:drawing>
      </w:r>
    </w:p>
    <w:p>
      <w:pPr>
        <w:pStyle w:val="Normal"/>
        <w:spacing w:lineRule="auto" w:line="360"/>
        <w:jc w:val="both"/>
        <w:rPr>
          <w:rFonts w:ascii="Times New Roman" w:hAnsi="Times New Roman" w:cs="Times New Roman"/>
          <w:b/>
          <w:bCs/>
          <w:color w:val="EE0000"/>
          <w:sz w:val="32"/>
          <w:szCs w:val="32"/>
        </w:rPr>
      </w:pPr>
      <w:r>
        <w:rPr>
          <w:rFonts w:cs="Times New Roman" w:ascii="Times New Roman" w:hAnsi="Times New Roman"/>
          <w:sz w:val="32"/>
          <w:szCs w:val="32"/>
        </w:rPr>
        <w:t xml:space="preserve">Entrambe le icone sono metafore falsificanti. Le frecce sono tipicamente riduzioniste, con tutta la miseria del caso. ma anche le piante se viste in questa forma </w:t>
      </w:r>
      <w:r>
        <w:rPr>
          <w:rFonts w:cs="Times New Roman" w:ascii="Times New Roman" w:hAnsi="Times New Roman"/>
          <w:b/>
          <w:bCs/>
          <w:color w:val="EE0000"/>
          <w:sz w:val="32"/>
          <w:szCs w:val="32"/>
        </w:rPr>
        <w:t>12</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drawing>
          <wp:inline distT="0" distB="0" distL="0" distR="0">
            <wp:extent cx="3025140" cy="3025140"/>
            <wp:effectExtent l="0" t="0" r="0" b="0"/>
            <wp:docPr id="4" name="Immagine 2" descr="Fasi Sequenziali Della Crescita Di Una Pianta Dal Seme All'albero  Illustrazione Vettoriale - Illustrazione di albero, germoglio: 11846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 descr="Fasi Sequenziali Della Crescita Di Una Pianta Dal Seme All'albero  Illustrazione Vettoriale - Illustrazione di albero, germoglio: 118469903"/>
                    <pic:cNvPicPr>
                      <a:picLocks noChangeAspect="1" noChangeArrowheads="1"/>
                    </pic:cNvPicPr>
                  </pic:nvPicPr>
                  <pic:blipFill>
                    <a:blip r:embed="rId6"/>
                    <a:stretch>
                      <a:fillRect/>
                    </a:stretch>
                  </pic:blipFill>
                  <pic:spPr bwMode="auto">
                    <a:xfrm>
                      <a:off x="0" y="0"/>
                      <a:ext cx="3025140" cy="3025140"/>
                    </a:xfrm>
                    <a:prstGeom prst="rect">
                      <a:avLst/>
                    </a:prstGeom>
                    <a:noFill/>
                  </pic:spPr>
                </pic:pic>
              </a:graphicData>
            </a:graphic>
          </wp:inline>
        </w:drawing>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In </w:t>
      </w:r>
      <w:r>
        <w:rPr>
          <w:rFonts w:cs="Times New Roman" w:ascii="Times New Roman" w:hAnsi="Times New Roman"/>
          <w:b/>
          <w:bCs/>
          <w:i/>
          <w:iCs/>
          <w:sz w:val="32"/>
          <w:szCs w:val="32"/>
        </w:rPr>
        <w:t>realtà nessuno cresce nell’isolamento</w:t>
      </w:r>
      <w:r>
        <w:rPr>
          <w:rFonts w:cs="Times New Roman" w:ascii="Times New Roman" w:hAnsi="Times New Roman"/>
          <w:sz w:val="32"/>
          <w:szCs w:val="32"/>
        </w:rPr>
        <w:t xml:space="preserve">, proprio nessuno, </w:t>
      </w:r>
      <w:r>
        <w:rPr>
          <w:rFonts w:cs="Times New Roman" w:ascii="Times New Roman" w:hAnsi="Times New Roman"/>
          <w:b/>
          <w:bCs/>
          <w:i/>
          <w:iCs/>
          <w:sz w:val="32"/>
          <w:szCs w:val="32"/>
        </w:rPr>
        <w:t>nemmeno le aziende che vivono e muoiono entro complessi sistemi e sottosistemi</w:t>
      </w:r>
      <w:r>
        <w:rPr>
          <w:rFonts w:cs="Times New Roman" w:ascii="Times New Roman" w:hAnsi="Times New Roman"/>
          <w:sz w:val="32"/>
          <w:szCs w:val="32"/>
        </w:rPr>
        <w:t xml:space="preserve">. Qui vi propongo una metafora visiva diversa riferita alla crescita. Si tratta di chiome di </w:t>
      </w:r>
      <w:r>
        <w:rPr>
          <w:rFonts w:cs="Times New Roman" w:ascii="Times New Roman" w:hAnsi="Times New Roman"/>
          <w:b/>
          <w:bCs/>
          <w:i/>
          <w:iCs/>
          <w:sz w:val="32"/>
          <w:szCs w:val="32"/>
        </w:rPr>
        <w:t>alberi che vivono vicini ma con le fronde che non si toccano.</w:t>
      </w:r>
    </w:p>
    <w:p>
      <w:pPr>
        <w:pStyle w:val="Normal"/>
        <w:spacing w:lineRule="auto" w:line="360"/>
        <w:jc w:val="both"/>
        <w:rPr>
          <w:rFonts w:ascii="Times New Roman" w:hAnsi="Times New Roman" w:cs="Times New Roman"/>
          <w:sz w:val="32"/>
          <w:szCs w:val="32"/>
        </w:rPr>
      </w:pPr>
      <w:r>
        <w:rPr>
          <w:rFonts w:cs="Times New Roman" w:ascii="Times New Roman" w:hAnsi="Times New Roman"/>
          <w:b/>
          <w:bCs/>
          <w:color w:val="EE0000"/>
          <w:sz w:val="32"/>
          <w:szCs w:val="32"/>
        </w:rPr>
        <w:t>13</w:t>
      </w:r>
      <w:r>
        <w:rPr>
          <w:rFonts w:cs="Times New Roman" w:ascii="Times New Roman" w:hAnsi="Times New Roman"/>
          <w:sz w:val="32"/>
          <w:szCs w:val="32"/>
        </w:rPr>
        <w:t xml:space="preserve"> E’ un affascinante fenomeno molto studiato, che è stato chiamato con un nome totalmente fuorviante: “timidezza delle chiome” (crown shiness) o ‘piante asociali’. </w:t>
      </w:r>
      <w:r>
        <w:rPr/>
        <w:drawing>
          <wp:inline distT="0" distB="0" distL="0" distR="0">
            <wp:extent cx="1889760" cy="2842260"/>
            <wp:effectExtent l="0" t="0" r="0" b="0"/>
            <wp:docPr id="5" name="Immagine 1" descr="Some trees may 'social distance' to avoid disease | National Ge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 descr="Some trees may 'social distance' to avoid disease | National Geographic"/>
                    <pic:cNvPicPr>
                      <a:picLocks noChangeAspect="1" noChangeArrowheads="1"/>
                    </pic:cNvPicPr>
                  </pic:nvPicPr>
                  <pic:blipFill>
                    <a:blip r:embed="rId7"/>
                    <a:stretch>
                      <a:fillRect/>
                    </a:stretch>
                  </pic:blipFill>
                  <pic:spPr bwMode="auto">
                    <a:xfrm>
                      <a:off x="0" y="0"/>
                      <a:ext cx="1889760" cy="2842260"/>
                    </a:xfrm>
                    <a:prstGeom prst="rect">
                      <a:avLst/>
                    </a:prstGeom>
                    <a:noFill/>
                  </pic:spPr>
                </pic:pic>
              </a:graphicData>
            </a:graphic>
          </wp:inline>
        </w:drawing>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Non si tratta affatto di ‘timidezza’ o asocialità. Invece, propri al contrario, </w:t>
      </w:r>
      <w:r>
        <w:rPr>
          <w:rFonts w:cs="Times New Roman" w:ascii="Times New Roman" w:hAnsi="Times New Roman"/>
          <w:b/>
          <w:bCs/>
          <w:i/>
          <w:iCs/>
          <w:sz w:val="32"/>
          <w:szCs w:val="32"/>
        </w:rPr>
        <w:t>crescono lasciando spazio per aria, luce e movimento in caso di turbolenza, pur mantenendo la vicinanza, e spazio e aria per stratificazioni intricate di altre forme di vita</w:t>
      </w:r>
      <w:r>
        <w:rPr>
          <w:rFonts w:cs="Times New Roman" w:ascii="Times New Roman" w:hAnsi="Times New Roman"/>
          <w:sz w:val="32"/>
          <w:szCs w:val="32"/>
        </w:rPr>
        <w:t>.</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Ora provate a immaginare come concepireste lo sviluppo per esempio dell’intelligenza artificiale vedendone la crescita come (oggi) è concepita con l’icona della freccia; e poi invece guardando questo piccolo video delle chiome danzanti. </w:t>
      </w:r>
      <w:hyperlink r:id="rId8">
        <w:r>
          <w:rPr>
            <w:rStyle w:val="Hyperlink"/>
            <w:rFonts w:cs="Times New Roman" w:ascii="Times New Roman" w:hAnsi="Times New Roman"/>
            <w:sz w:val="32"/>
            <w:szCs w:val="32"/>
          </w:rPr>
          <w:t>https://www.youtube.com/watch?v=l_wxjberzfeù</w:t>
        </w:r>
      </w:hyperlink>
      <w:r>
        <w:rPr>
          <w:rFonts w:cs="Times New Roman" w:ascii="Times New Roman" w:hAnsi="Times New Roman"/>
          <w:sz w:val="32"/>
          <w:szCs w:val="32"/>
        </w:rPr>
        <w:t>.  questa sarebbe una metafora illuminante su come concepire e usare la IA, e sarebbe salutare.</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r>
    </w:p>
    <w:p>
      <w:pPr>
        <w:pStyle w:val="Normal"/>
        <w:spacing w:lineRule="auto" w:line="360"/>
        <w:jc w:val="both"/>
        <w:rPr>
          <w:rFonts w:ascii="Times New Roman" w:hAnsi="Times New Roman" w:cs="Times New Roman"/>
          <w:b/>
          <w:bCs/>
          <w:sz w:val="32"/>
          <w:szCs w:val="32"/>
        </w:rPr>
      </w:pPr>
      <w:r>
        <w:rPr>
          <w:rFonts w:cs="Times New Roman" w:ascii="Times New Roman" w:hAnsi="Times New Roman"/>
          <w:b/>
          <w:bCs/>
          <w:sz w:val="32"/>
          <w:szCs w:val="32"/>
        </w:rPr>
        <w:t>bibliografia</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bateson gregory, 2006. verso un’ecologia della mente, adelphi, milano.</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bateson gregory, bateson mary catherine, 1997. dove gli angeli esitano, adelphi, milano</w:t>
      </w:r>
    </w:p>
    <w:p>
      <w:pPr>
        <w:pStyle w:val="Normal"/>
        <w:spacing w:lineRule="auto" w:line="360"/>
        <w:rPr>
          <w:rFonts w:ascii="Times New Roman" w:hAnsi="Times New Roman" w:cs="Times New Roman"/>
          <w:sz w:val="32"/>
          <w:szCs w:val="32"/>
        </w:rPr>
      </w:pPr>
      <w:r>
        <w:rPr>
          <w:rFonts w:cs="Times New Roman" w:ascii="Times New Roman" w:hAnsi="Times New Roman"/>
          <w:sz w:val="32"/>
          <w:szCs w:val="32"/>
        </w:rPr>
        <w:t>bateson nora, 2023.  aphanipoiesi. una nuova parola per descrivere un aspetto dei sistemi viventi, quaderno dell’aiems n° 3, https://www.aiems.eu/pubblicazioni/quaderni-dellaiems/qa03</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costa orazio, https://www.piccoloteatrooraziocosta.it/approfondimenti-mimesica-il-verso-delluomo </w:t>
      </w:r>
    </w:p>
    <w:p>
      <w:pPr>
        <w:pStyle w:val="Normal"/>
        <w:spacing w:lineRule="auto" w:line="360" w:before="0" w:after="0"/>
        <w:jc w:val="both"/>
        <w:rPr>
          <w:rFonts w:ascii="Times New Roman" w:hAnsi="Times New Roman" w:eastAsia="Times New Roman" w:cs="Times New Roman"/>
          <w:kern w:val="0"/>
          <w:sz w:val="32"/>
          <w:szCs w:val="32"/>
          <w:lang w:eastAsia="it-IT"/>
          <w14:ligatures w14:val="none"/>
        </w:rPr>
      </w:pPr>
      <w:r>
        <w:rPr>
          <w:rFonts w:eastAsia="Times New Roman" w:cs="Times New Roman" w:ascii="Times New Roman" w:hAnsi="Times New Roman"/>
          <w:kern w:val="0"/>
          <w:sz w:val="32"/>
          <w:szCs w:val="32"/>
          <w:lang w:eastAsia="it-IT"/>
          <w14:ligatures w14:val="none"/>
        </w:rPr>
        <w:t xml:space="preserve">dinelli serena, boria sergio, 2016. </w:t>
      </w:r>
      <w:hyperlink r:id="rId9">
        <w:r>
          <w:rPr>
            <w:rStyle w:val="Hyperlink"/>
            <w:rFonts w:eastAsia="Times New Roman" w:cs="Times New Roman" w:ascii="Times New Roman" w:hAnsi="Times New Roman"/>
            <w:color w:val="auto"/>
            <w:kern w:val="0"/>
            <w:sz w:val="32"/>
            <w:szCs w:val="32"/>
            <w:lang w:eastAsia="it-IT"/>
            <w14:ligatures w14:val="none"/>
          </w:rPr>
          <w:t>nonverbal communication: the forgotten frame</w:t>
        </w:r>
      </w:hyperlink>
      <w:r>
        <w:rPr>
          <w:rFonts w:eastAsia="Times New Roman" w:cs="Times New Roman" w:ascii="Times New Roman" w:hAnsi="Times New Roman"/>
          <w:kern w:val="0"/>
          <w:sz w:val="32"/>
          <w:szCs w:val="32"/>
          <w:lang w:eastAsia="it-IT"/>
          <w14:ligatures w14:val="none"/>
        </w:rPr>
        <w:t>, in roncella a., pristipino c. eds, psychotherapy for ischemic heart disease: an evidence-based clinical approach, springer.</w:t>
      </w:r>
    </w:p>
    <w:p>
      <w:pPr>
        <w:pStyle w:val="Normal"/>
        <w:spacing w:lineRule="auto" w:line="360" w:before="0" w:after="0"/>
        <w:rPr>
          <w:rFonts w:ascii="Times New Roman" w:hAnsi="Times New Roman" w:eastAsia="Times New Roman" w:cs="Times New Roman"/>
          <w:kern w:val="0"/>
          <w:sz w:val="32"/>
          <w:szCs w:val="32"/>
          <w:lang w:eastAsia="it-IT"/>
          <w14:ligatures w14:val="none"/>
        </w:rPr>
      </w:pPr>
      <w:r>
        <w:rPr>
          <w:rFonts w:eastAsia="Times New Roman" w:cs="Times New Roman" w:ascii="Times New Roman" w:hAnsi="Times New Roman"/>
          <w:kern w:val="0"/>
          <w:sz w:val="32"/>
          <w:szCs w:val="32"/>
          <w:lang w:eastAsia="it-IT"/>
          <w14:ligatures w14:val="none"/>
        </w:rPr>
      </w:r>
    </w:p>
    <w:p>
      <w:pPr>
        <w:pStyle w:val="Normal"/>
        <w:spacing w:lineRule="auto" w:line="360" w:before="0" w:after="0"/>
        <w:rPr>
          <w:rFonts w:ascii="Times New Roman" w:hAnsi="Times New Roman" w:eastAsia="Times New Roman" w:cs="Times New Roman"/>
          <w:kern w:val="0"/>
          <w:sz w:val="32"/>
          <w:szCs w:val="32"/>
          <w:lang w:eastAsia="it-IT"/>
          <w14:ligatures w14:val="none"/>
        </w:rPr>
      </w:pPr>
      <w:r>
        <w:rPr>
          <w:rFonts w:eastAsia="Times New Roman" w:cs="Times New Roman" w:ascii="Times New Roman" w:hAnsi="Times New Roman"/>
          <w:kern w:val="0"/>
          <w:sz w:val="32"/>
          <w:szCs w:val="32"/>
          <w:lang w:eastAsia="it-IT"/>
          <w14:ligatures w14:val="none"/>
        </w:rPr>
        <w:t>dinelli serena, 2017. racconti in mare aperto, aracne, roma.</w:t>
      </w:r>
    </w:p>
    <w:p>
      <w:pPr>
        <w:pStyle w:val="Normal"/>
        <w:spacing w:lineRule="auto" w:line="360" w:before="0" w:after="0"/>
        <w:rPr>
          <w:rFonts w:ascii="Times New Roman" w:hAnsi="Times New Roman" w:eastAsia="Times New Roman" w:cs="Times New Roman"/>
          <w:kern w:val="0"/>
          <w:sz w:val="32"/>
          <w:szCs w:val="32"/>
          <w:lang w:eastAsia="it-IT"/>
          <w14:ligatures w14:val="none"/>
        </w:rPr>
      </w:pPr>
      <w:r>
        <w:rPr>
          <w:rFonts w:eastAsia="Times New Roman" w:cs="Times New Roman" w:ascii="Times New Roman" w:hAnsi="Times New Roman"/>
          <w:kern w:val="0"/>
          <w:sz w:val="32"/>
          <w:szCs w:val="32"/>
          <w:lang w:eastAsia="it-IT"/>
          <w14:ligatures w14:val="none"/>
        </w:rPr>
      </w:r>
    </w:p>
    <w:p>
      <w:pPr>
        <w:pStyle w:val="Normal"/>
        <w:spacing w:lineRule="auto" w:line="360" w:before="0" w:after="0"/>
        <w:rPr>
          <w:rFonts w:ascii="Times New Roman" w:hAnsi="Times New Roman" w:eastAsia="Times New Roman" w:cs="Times New Roman"/>
          <w:kern w:val="0"/>
          <w:sz w:val="32"/>
          <w:szCs w:val="32"/>
          <w:lang w:eastAsia="it-IT"/>
          <w14:ligatures w14:val="none"/>
        </w:rPr>
      </w:pPr>
      <w:r>
        <w:rPr>
          <w:rFonts w:eastAsia="Times New Roman" w:cs="Times New Roman" w:ascii="Times New Roman" w:hAnsi="Times New Roman"/>
          <w:kern w:val="0"/>
          <w:sz w:val="32"/>
          <w:szCs w:val="32"/>
          <w:lang w:eastAsia="it-IT"/>
          <w14:ligatures w14:val="none"/>
        </w:rPr>
        <w:t>donald merlin 1993, precis of ‘</w:t>
      </w:r>
      <w:r>
        <w:rPr>
          <w:rFonts w:eastAsia="Times New Roman" w:cs="Times New Roman" w:ascii="Times New Roman" w:hAnsi="Times New Roman"/>
          <w:i/>
          <w:iCs/>
          <w:kern w:val="0"/>
          <w:sz w:val="32"/>
          <w:szCs w:val="32"/>
          <w:lang w:eastAsia="it-IT"/>
          <w14:ligatures w14:val="none"/>
        </w:rPr>
        <w:t>the origins of modern mind: three stages in the evolution of cognition and culture’</w:t>
      </w:r>
      <w:r>
        <w:rPr>
          <w:rFonts w:eastAsia="Times New Roman" w:cs="Times New Roman" w:ascii="Times New Roman" w:hAnsi="Times New Roman"/>
          <w:kern w:val="0"/>
          <w:sz w:val="32"/>
          <w:szCs w:val="32"/>
          <w:lang w:eastAsia="it-IT"/>
          <w14:ligatures w14:val="none"/>
        </w:rPr>
        <w:t>, behavioral and brain sciences, 1993, 10.</w:t>
      </w:r>
    </w:p>
    <w:p>
      <w:pPr>
        <w:pStyle w:val="Normal"/>
        <w:spacing w:lineRule="auto" w:line="360" w:before="0" w:after="0"/>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donald merlin, 1996. l’evoluzione della mente, garzanti, milano</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fonzi ada, sancipriano negro elena, la magia delle parole: alla riscoperta della metafora, einaudi 197.</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lakoff george, johnson mark, 1998, metafora e vita quotidiana, bompiani, milano.</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 xml:space="preserve">langer susanne k., 1985 (1967), mind: an essay on human feeling. john hopkins university press, quarta ristampa. </w:t>
      </w:r>
    </w:p>
    <w:p>
      <w:pPr>
        <w:pStyle w:val="Normal"/>
        <w:spacing w:lineRule="auto" w:line="360"/>
        <w:jc w:val="both"/>
        <w:rPr>
          <w:rFonts w:ascii="Times New Roman" w:hAnsi="Times New Roman" w:cs="Times New Roman"/>
          <w:sz w:val="32"/>
          <w:szCs w:val="32"/>
        </w:rPr>
      </w:pPr>
      <w:r>
        <w:rPr>
          <w:rFonts w:cs="Times New Roman" w:ascii="Times New Roman" w:hAnsi="Times New Roman"/>
          <w:sz w:val="32"/>
          <w:szCs w:val="32"/>
        </w:rPr>
        <w:t>maturana humberto, varela francisco, 1985. autopoiesi e cognizione, marsilio, venezia.</w:t>
      </w:r>
    </w:p>
    <w:p>
      <w:pPr>
        <w:pStyle w:val="Normal"/>
        <w:spacing w:lineRule="auto" w:line="360"/>
        <w:ind w:end="57"/>
        <w:rPr>
          <w:rFonts w:ascii="Times New Roman" w:hAnsi="Times New Roman" w:cs="Times New Roman"/>
          <w:kern w:val="0"/>
          <w:sz w:val="32"/>
          <w:szCs w:val="32"/>
        </w:rPr>
      </w:pPr>
      <w:r>
        <w:rPr>
          <w:rFonts w:cs="Times New Roman" w:ascii="Times New Roman" w:hAnsi="Times New Roman"/>
          <w:kern w:val="0"/>
          <w:sz w:val="32"/>
          <w:szCs w:val="32"/>
        </w:rPr>
        <w:t>musso maria giovanna, 2020.</w:t>
      </w:r>
      <w:r>
        <w:rPr>
          <w:rFonts w:cs="Times New Roman" w:ascii="Times New Roman" w:hAnsi="Times New Roman"/>
          <w:i/>
          <w:iCs/>
          <w:kern w:val="0"/>
          <w:sz w:val="32"/>
          <w:szCs w:val="32"/>
        </w:rPr>
        <w:t xml:space="preserve"> </w:t>
      </w:r>
      <w:r>
        <w:rPr>
          <w:rFonts w:cs="Times New Roman" w:ascii="Times New Roman" w:hAnsi="Times New Roman"/>
          <w:kern w:val="0"/>
          <w:sz w:val="32"/>
          <w:szCs w:val="32"/>
        </w:rPr>
        <w:t>di carne e d’anima: la performance, il corpo e il limite, in il corpo in performance. tra stati di alterazione di coscienza e processo creativo (a cura di mona lisa tina, angelica polverini, stefano ferrari), mimesis, milano.</w:t>
      </w:r>
    </w:p>
    <w:p>
      <w:pPr>
        <w:pStyle w:val="Normal"/>
        <w:spacing w:lineRule="auto" w:line="360" w:before="0" w:after="0"/>
        <w:ind w:end="57"/>
        <w:rPr>
          <w:rFonts w:ascii="Times New Roman" w:hAnsi="Times New Roman" w:cs="Times New Roman"/>
          <w:kern w:val="0"/>
          <w:sz w:val="32"/>
          <w:szCs w:val="32"/>
        </w:rPr>
      </w:pPr>
      <w:r>
        <w:rPr>
          <w:rFonts w:cs="Times New Roman" w:ascii="Times New Roman" w:hAnsi="Times New Roman"/>
          <w:kern w:val="0"/>
          <w:sz w:val="32"/>
          <w:szCs w:val="32"/>
        </w:rPr>
      </w:r>
    </w:p>
    <w:p>
      <w:pPr>
        <w:pStyle w:val="Normal"/>
        <w:spacing w:lineRule="auto" w:line="360" w:before="0" w:after="0"/>
        <w:ind w:end="57"/>
        <w:rPr>
          <w:rFonts w:ascii="Times New Roman" w:hAnsi="Times New Roman" w:cs="Times New Roman"/>
          <w:kern w:val="0"/>
          <w:sz w:val="32"/>
          <w:szCs w:val="32"/>
        </w:rPr>
      </w:pPr>
      <w:r>
        <w:rPr>
          <w:rFonts w:cs="Times New Roman" w:ascii="Times New Roman" w:hAnsi="Times New Roman"/>
          <w:kern w:val="0"/>
          <w:sz w:val="32"/>
          <w:szCs w:val="32"/>
        </w:rPr>
        <w:t>rossi sandro, dinelli serena, 2016. tutto il mondo è teatro, anicia, roma.</w:t>
      </w:r>
    </w:p>
    <w:p>
      <w:pPr>
        <w:pStyle w:val="Normal"/>
        <w:spacing w:lineRule="auto" w:line="360" w:before="0" w:after="0"/>
        <w:ind w:end="57"/>
        <w:rPr>
          <w:rFonts w:ascii="Times New Roman" w:hAnsi="Times New Roman" w:cs="Times New Roman"/>
          <w:kern w:val="0"/>
          <w:sz w:val="32"/>
          <w:szCs w:val="32"/>
        </w:rPr>
      </w:pPr>
      <w:r>
        <w:rPr>
          <w:rFonts w:cs="Times New Roman" w:ascii="Times New Roman" w:hAnsi="Times New Roman"/>
          <w:kern w:val="0"/>
          <w:sz w:val="32"/>
          <w:szCs w:val="32"/>
        </w:rPr>
      </w:r>
    </w:p>
    <w:p>
      <w:pPr>
        <w:pStyle w:val="Normal"/>
        <w:spacing w:lineRule="auto" w:line="360" w:before="0" w:after="0"/>
        <w:ind w:end="57"/>
        <w:rPr>
          <w:rFonts w:ascii="Times New Roman" w:hAnsi="Times New Roman" w:cs="Times New Roman"/>
          <w:sz w:val="32"/>
          <w:szCs w:val="32"/>
        </w:rPr>
      </w:pPr>
      <w:r>
        <w:rPr>
          <w:rStyle w:val="Strong"/>
          <w:rFonts w:cs="Times New Roman" w:ascii="Times New Roman" w:hAnsi="Times New Roman"/>
          <w:b w:val="false"/>
          <w:bCs w:val="false"/>
          <w:sz w:val="32"/>
          <w:szCs w:val="32"/>
        </w:rPr>
        <w:t>rossi roque thiago</w:t>
      </w:r>
      <w:r>
        <w:rPr>
          <w:rFonts w:cs="Times New Roman" w:ascii="Times New Roman" w:hAnsi="Times New Roman"/>
          <w:sz w:val="32"/>
          <w:szCs w:val="32"/>
        </w:rPr>
        <w:t>, sun ruojia ,</w:t>
      </w:r>
      <w:r>
        <w:rPr>
          <w:rFonts w:cs="Times New Roman" w:ascii="Times New Roman" w:hAnsi="Times New Roman"/>
          <w:b/>
          <w:bCs/>
          <w:sz w:val="32"/>
          <w:szCs w:val="32"/>
        </w:rPr>
        <w:t> </w:t>
      </w:r>
      <w:r>
        <w:rPr>
          <w:rStyle w:val="Strong"/>
          <w:rFonts w:cs="Times New Roman" w:ascii="Times New Roman" w:hAnsi="Times New Roman"/>
          <w:b w:val="false"/>
          <w:bCs w:val="false"/>
          <w:sz w:val="32"/>
          <w:szCs w:val="32"/>
        </w:rPr>
        <w:t xml:space="preserve"> yi-luen do ellen</w:t>
      </w:r>
      <w:r>
        <w:rPr>
          <w:rFonts w:cs="Times New Roman" w:ascii="Times New Roman" w:hAnsi="Times New Roman"/>
          <w:b/>
          <w:bCs/>
          <w:sz w:val="32"/>
          <w:szCs w:val="32"/>
        </w:rPr>
        <w:t>, </w:t>
      </w:r>
      <w:r>
        <w:rPr>
          <w:rStyle w:val="Strong"/>
          <w:rFonts w:cs="Times New Roman" w:ascii="Times New Roman" w:hAnsi="Times New Roman"/>
          <w:b w:val="false"/>
          <w:bCs w:val="false"/>
          <w:sz w:val="32"/>
          <w:szCs w:val="32"/>
        </w:rPr>
        <w:t>leslie grace</w:t>
      </w:r>
      <w:r>
        <w:rPr>
          <w:rFonts w:cs="Times New Roman" w:ascii="Times New Roman" w:hAnsi="Times New Roman"/>
          <w:sz w:val="32"/>
          <w:szCs w:val="32"/>
        </w:rPr>
        <w:t>, 2026. hyperdance: real-time vibrotactile stimulation feedback of inter-brain connectivity in partner dance. in: </w:t>
      </w:r>
      <w:r>
        <w:rPr>
          <w:rStyle w:val="Emphasis"/>
          <w:rFonts w:cs="Times New Roman" w:ascii="Times New Roman" w:hAnsi="Times New Roman"/>
          <w:sz w:val="32"/>
          <w:szCs w:val="32"/>
        </w:rPr>
        <w:t>tei '26: proceedings of the nineteenth international conference on tangible, embedded, and embodied interaction</w:t>
      </w:r>
      <w:r>
        <w:rPr>
          <w:rFonts w:cs="Times New Roman" w:ascii="Times New Roman" w:hAnsi="Times New Roman"/>
          <w:sz w:val="32"/>
          <w:szCs w:val="32"/>
        </w:rPr>
        <w:t>. (chicago, il, march 8-11, 2026).</w:t>
      </w:r>
    </w:p>
    <w:p>
      <w:pPr>
        <w:pStyle w:val="Normal"/>
        <w:spacing w:lineRule="auto" w:line="360" w:before="0" w:after="0"/>
        <w:ind w:end="57"/>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before="0" w:after="0"/>
        <w:ind w:end="57"/>
        <w:rPr>
          <w:rFonts w:ascii="Times New Roman" w:hAnsi="Times New Roman" w:cs="Times New Roman"/>
          <w:sz w:val="32"/>
          <w:szCs w:val="32"/>
        </w:rPr>
      </w:pPr>
      <w:r>
        <w:rPr>
          <w:rFonts w:cs="Times New Roman" w:ascii="Times New Roman" w:hAnsi="Times New Roman"/>
          <w:sz w:val="32"/>
          <w:szCs w:val="32"/>
        </w:rPr>
        <w:t>stern daniel, 1992. il mondo interpersonale del bambino, bollati boringhieri, torino.</w:t>
      </w:r>
    </w:p>
    <w:p>
      <w:pPr>
        <w:pStyle w:val="Normal"/>
        <w:spacing w:lineRule="auto" w:line="360" w:before="0" w:after="0"/>
        <w:ind w:end="57"/>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before="0" w:after="0"/>
        <w:ind w:end="57"/>
        <w:rPr>
          <w:rFonts w:ascii="Times New Roman" w:hAnsi="Times New Roman" w:cs="Times New Roman"/>
          <w:sz w:val="32"/>
          <w:szCs w:val="32"/>
        </w:rPr>
      </w:pPr>
      <w:r>
        <w:rPr>
          <w:rFonts w:cs="Times New Roman" w:ascii="Times New Roman" w:hAnsi="Times New Roman"/>
          <w:sz w:val="32"/>
          <w:szCs w:val="32"/>
        </w:rPr>
        <w:t>stern daniel, 1998. le interazioni madre-bambino, raffaello cortina, milano.</w:t>
      </w:r>
    </w:p>
    <w:p>
      <w:pPr>
        <w:pStyle w:val="Normal"/>
        <w:spacing w:lineRule="auto" w:line="360" w:before="0" w:after="0"/>
        <w:ind w:end="57"/>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before="0" w:after="0"/>
        <w:ind w:end="57"/>
        <w:rPr>
          <w:rFonts w:ascii="Times New Roman" w:hAnsi="Times New Roman" w:cs="Times New Roman"/>
          <w:sz w:val="32"/>
          <w:szCs w:val="32"/>
        </w:rPr>
      </w:pPr>
      <w:r>
        <w:rPr>
          <w:rFonts w:cs="Times New Roman" w:ascii="Times New Roman" w:hAnsi="Times New Roman"/>
          <w:sz w:val="32"/>
          <w:szCs w:val="32"/>
        </w:rPr>
        <w:t>stern daniel, 2011. le forme vitali, raffaello cortina, milano.</w:t>
      </w:r>
    </w:p>
    <w:p>
      <w:pPr>
        <w:pStyle w:val="Normal"/>
        <w:spacing w:lineRule="auto" w:line="360"/>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before="0" w:after="160"/>
        <w:rPr>
          <w:rFonts w:ascii="Times New Roman" w:hAnsi="Times New Roman" w:cs="Times New Roman"/>
          <w:sz w:val="32"/>
          <w:szCs w:val="32"/>
        </w:rPr>
      </w:pPr>
      <w:r>
        <w:rPr>
          <w:rFonts w:cs="Times New Roman" w:ascii="Times New Roman" w:hAnsi="Times New Roman"/>
          <w:sz w:val="32"/>
          <w:szCs w:val="32"/>
        </w:rPr>
      </w:r>
    </w:p>
    <w:sectPr>
      <w:type w:val="nextPage"/>
      <w:pgSz w:w="12240" w:h="15840"/>
      <w:pgMar w:left="1134" w:right="1134" w:gutter="0" w:header="0" w:top="1417"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settings.xml><?xml version="1.0" encoding="utf-8"?>
<w:settings xmlns:w="http://schemas.openxmlformats.org/wordprocessingml/2006/main">
  <w:zoom w:percent="161"/>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0b23"/>
    <w:pPr>
      <w:widowControl/>
      <w:bidi w:val="0"/>
      <w:spacing w:lineRule="auto" w:line="257" w:before="0" w:after="160"/>
      <w:jc w:val="start"/>
    </w:pPr>
    <w:rPr>
      <w:rFonts w:ascii="Calibri" w:hAnsi="Calibri" w:eastAsia="Calibri" w:cs="" w:asciiTheme="minorHAnsi" w:cstheme="minorBidi" w:eastAsiaTheme="minorHAnsi" w:hAnsiTheme="minorHAnsi"/>
      <w:color w:val="auto"/>
      <w:kern w:val="2"/>
      <w:sz w:val="22"/>
      <w:szCs w:val="22"/>
      <w:lang w:val="it-IT" w:eastAsia="en-US" w:bidi="ar-SA"/>
      <w14:ligatures w14:val="standardContextual"/>
    </w:rPr>
  </w:style>
  <w:style w:type="paragraph" w:styleId="Heading1">
    <w:name w:val="heading 1"/>
    <w:basedOn w:val="Normal"/>
    <w:next w:val="Normal"/>
    <w:link w:val="Titolo1Carattere"/>
    <w:uiPriority w:val="9"/>
    <w:qFormat/>
    <w:rsid w:val="00721b70"/>
    <w:pPr>
      <w:keepNext w:val="true"/>
      <w:keepLines/>
      <w:spacing w:lineRule="auto" w:line="259"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olo2Carattere"/>
    <w:uiPriority w:val="9"/>
    <w:semiHidden/>
    <w:unhideWhenUsed/>
    <w:qFormat/>
    <w:rsid w:val="00721b70"/>
    <w:pPr>
      <w:keepNext w:val="true"/>
      <w:keepLines/>
      <w:spacing w:lineRule="auto" w:line="259"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olo3Carattere"/>
    <w:uiPriority w:val="9"/>
    <w:semiHidden/>
    <w:unhideWhenUsed/>
    <w:qFormat/>
    <w:rsid w:val="00721b70"/>
    <w:pPr>
      <w:keepNext w:val="true"/>
      <w:keepLines/>
      <w:spacing w:lineRule="auto" w:line="259"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olo4Carattere"/>
    <w:uiPriority w:val="9"/>
    <w:semiHidden/>
    <w:unhideWhenUsed/>
    <w:qFormat/>
    <w:rsid w:val="00721b70"/>
    <w:pPr>
      <w:keepNext w:val="true"/>
      <w:keepLines/>
      <w:spacing w:lineRule="auto" w:line="259"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olo5Carattere"/>
    <w:uiPriority w:val="9"/>
    <w:semiHidden/>
    <w:unhideWhenUsed/>
    <w:qFormat/>
    <w:rsid w:val="00721b70"/>
    <w:pPr>
      <w:keepNext w:val="true"/>
      <w:keepLines/>
      <w:spacing w:lineRule="auto" w:line="259"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olo6Carattere"/>
    <w:uiPriority w:val="9"/>
    <w:semiHidden/>
    <w:unhideWhenUsed/>
    <w:qFormat/>
    <w:rsid w:val="00721b70"/>
    <w:pPr>
      <w:keepNext w:val="true"/>
      <w:keepLines/>
      <w:spacing w:lineRule="auto" w:line="259"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721b70"/>
    <w:pPr>
      <w:keepNext w:val="true"/>
      <w:keepLines/>
      <w:spacing w:lineRule="auto" w:line="259"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721b70"/>
    <w:pPr>
      <w:keepNext w:val="true"/>
      <w:keepLines/>
      <w:spacing w:lineRule="auto" w:line="259"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721b70"/>
    <w:pPr>
      <w:keepNext w:val="true"/>
      <w:keepLines/>
      <w:spacing w:lineRule="auto" w:line="259"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721b70"/>
    <w:rPr>
      <w:rFonts w:ascii="Calibri Light" w:hAnsi="Calibri Light" w:eastAsia="" w:cs="" w:asciiTheme="majorHAnsi" w:cstheme="majorBidi" w:eastAsiaTheme="majorEastAsia" w:hAnsiTheme="majorHAnsi"/>
      <w:color w:themeColor="accent1" w:themeShade="bf" w:val="2F5496"/>
      <w:sz w:val="40"/>
      <w:szCs w:val="40"/>
    </w:rPr>
  </w:style>
  <w:style w:type="character" w:styleId="Titolo2Carattere" w:customStyle="1">
    <w:name w:val="Titolo 2 Carattere"/>
    <w:basedOn w:val="DefaultParagraphFont"/>
    <w:uiPriority w:val="9"/>
    <w:semiHidden/>
    <w:qFormat/>
    <w:rsid w:val="00721b70"/>
    <w:rPr>
      <w:rFonts w:ascii="Calibri Light" w:hAnsi="Calibri Light" w:eastAsia="" w:cs="" w:asciiTheme="majorHAnsi" w:cstheme="majorBidi" w:eastAsiaTheme="majorEastAsia" w:hAnsiTheme="majorHAnsi"/>
      <w:color w:themeColor="accent1" w:themeShade="bf" w:val="2F5496"/>
      <w:sz w:val="32"/>
      <w:szCs w:val="32"/>
    </w:rPr>
  </w:style>
  <w:style w:type="character" w:styleId="Titolo3Carattere" w:customStyle="1">
    <w:name w:val="Titolo 3 Carattere"/>
    <w:basedOn w:val="DefaultParagraphFont"/>
    <w:uiPriority w:val="9"/>
    <w:semiHidden/>
    <w:qFormat/>
    <w:rsid w:val="00721b70"/>
    <w:rPr>
      <w:rFonts w:eastAsia="" w:cs="" w:cstheme="majorBidi" w:eastAsiaTheme="majorEastAsia"/>
      <w:color w:themeColor="accent1" w:themeShade="bf" w:val="2F5496"/>
      <w:sz w:val="28"/>
      <w:szCs w:val="28"/>
    </w:rPr>
  </w:style>
  <w:style w:type="character" w:styleId="Titolo4Carattere" w:customStyle="1">
    <w:name w:val="Titolo 4 Carattere"/>
    <w:basedOn w:val="DefaultParagraphFont"/>
    <w:uiPriority w:val="9"/>
    <w:semiHidden/>
    <w:qFormat/>
    <w:rsid w:val="00721b70"/>
    <w:rPr>
      <w:rFonts w:eastAsia="" w:cs="" w:cstheme="majorBidi" w:eastAsiaTheme="majorEastAsia"/>
      <w:i/>
      <w:iCs/>
      <w:color w:themeColor="accent1" w:themeShade="bf" w:val="2F5496"/>
    </w:rPr>
  </w:style>
  <w:style w:type="character" w:styleId="Titolo5Carattere" w:customStyle="1">
    <w:name w:val="Titolo 5 Carattere"/>
    <w:basedOn w:val="DefaultParagraphFont"/>
    <w:uiPriority w:val="9"/>
    <w:semiHidden/>
    <w:qFormat/>
    <w:rsid w:val="00721b70"/>
    <w:rPr>
      <w:rFonts w:eastAsia="" w:cs="" w:cstheme="majorBidi" w:eastAsiaTheme="majorEastAsia"/>
      <w:color w:themeColor="accent1" w:themeShade="bf" w:val="2F5496"/>
    </w:rPr>
  </w:style>
  <w:style w:type="character" w:styleId="Titolo6Carattere" w:customStyle="1">
    <w:name w:val="Titolo 6 Carattere"/>
    <w:basedOn w:val="DefaultParagraphFont"/>
    <w:uiPriority w:val="9"/>
    <w:semiHidden/>
    <w:qFormat/>
    <w:rsid w:val="00721b70"/>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qFormat/>
    <w:rsid w:val="00721b70"/>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721b70"/>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721b70"/>
    <w:rPr>
      <w:rFonts w:eastAsia="" w:cs="" w:cstheme="majorBidi" w:eastAsiaTheme="majorEastAsia"/>
      <w:color w:themeColor="text1" w:themeTint="d8" w:val="272727"/>
    </w:rPr>
  </w:style>
  <w:style w:type="character" w:styleId="TitoloCarattere" w:customStyle="1">
    <w:name w:val="Titolo Carattere"/>
    <w:basedOn w:val="DefaultParagraphFont"/>
    <w:uiPriority w:val="10"/>
    <w:qFormat/>
    <w:rsid w:val="00721b70"/>
    <w:rPr>
      <w:rFonts w:ascii="Calibri Light" w:hAnsi="Calibri Light"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721b70"/>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721b70"/>
    <w:rPr>
      <w:i/>
      <w:iCs/>
      <w:color w:themeColor="text1" w:themeTint="bf" w:val="404040"/>
    </w:rPr>
  </w:style>
  <w:style w:type="character" w:styleId="IntenseEmphasis">
    <w:name w:val="Intense Emphasis"/>
    <w:basedOn w:val="DefaultParagraphFont"/>
    <w:uiPriority w:val="21"/>
    <w:qFormat/>
    <w:rsid w:val="00721b70"/>
    <w:rPr>
      <w:i/>
      <w:iCs/>
      <w:color w:themeColor="accent1" w:themeShade="bf" w:val="2F5496"/>
    </w:rPr>
  </w:style>
  <w:style w:type="character" w:styleId="CitazioneintensaCarattere" w:customStyle="1">
    <w:name w:val="Citazione intensa Carattere"/>
    <w:basedOn w:val="DefaultParagraphFont"/>
    <w:link w:val="IntenseQuote"/>
    <w:uiPriority w:val="30"/>
    <w:qFormat/>
    <w:rsid w:val="00721b70"/>
    <w:rPr>
      <w:i/>
      <w:iCs/>
      <w:color w:themeColor="accent1" w:themeShade="bf" w:val="2F5496"/>
    </w:rPr>
  </w:style>
  <w:style w:type="character" w:styleId="IntenseReference">
    <w:name w:val="Intense Reference"/>
    <w:basedOn w:val="DefaultParagraphFont"/>
    <w:uiPriority w:val="32"/>
    <w:qFormat/>
    <w:rsid w:val="00721b70"/>
    <w:rPr>
      <w:b/>
      <w:bCs/>
      <w:smallCaps/>
      <w:color w:themeColor="accent1" w:themeShade="bf" w:val="2F5496"/>
      <w:spacing w:val="5"/>
    </w:rPr>
  </w:style>
  <w:style w:type="character" w:styleId="Hyperlink">
    <w:name w:val="Hyperlink"/>
    <w:basedOn w:val="DefaultParagraphFont"/>
    <w:uiPriority w:val="99"/>
    <w:semiHidden/>
    <w:unhideWhenUsed/>
    <w:rsid w:val="00550b23"/>
    <w:rPr>
      <w:color w:themeColor="hyperlink" w:val="0563C1"/>
      <w:u w:val="single"/>
    </w:rPr>
  </w:style>
  <w:style w:type="character" w:styleId="TestocommentoCarattere" w:customStyle="1">
    <w:name w:val="Testo commento Carattere"/>
    <w:basedOn w:val="DefaultParagraphFont"/>
    <w:uiPriority w:val="99"/>
    <w:semiHidden/>
    <w:qFormat/>
    <w:rsid w:val="00550b23"/>
    <w:rPr>
      <w:sz w:val="20"/>
      <w:szCs w:val="20"/>
    </w:rPr>
  </w:style>
  <w:style w:type="character" w:styleId="CorpotestoCarattere" w:customStyle="1">
    <w:name w:val="Corpo testo Carattere"/>
    <w:basedOn w:val="DefaultParagraphFont"/>
    <w:semiHidden/>
    <w:qFormat/>
    <w:rsid w:val="00550b23"/>
    <w:rPr>
      <w:rFonts w:ascii="Times New Roman" w:hAnsi="Times New Roman" w:eastAsia="Arial Unicode MS" w:cs="Times New Roman"/>
      <w:sz w:val="24"/>
      <w:szCs w:val="24"/>
      <w14:ligatures w14:val="none"/>
    </w:rPr>
  </w:style>
  <w:style w:type="character" w:styleId="CommentReference">
    <w:name w:val="annotation reference"/>
    <w:basedOn w:val="DefaultParagraphFont"/>
    <w:uiPriority w:val="99"/>
    <w:semiHidden/>
    <w:unhideWhenUsed/>
    <w:qFormat/>
    <w:rsid w:val="00550b23"/>
    <w:rPr>
      <w:sz w:val="16"/>
      <w:szCs w:val="16"/>
    </w:rPr>
  </w:style>
  <w:style w:type="character" w:styleId="Nessuno" w:customStyle="1">
    <w:name w:val="Nessuno"/>
    <w:qFormat/>
    <w:rsid w:val="00550b23"/>
    <w:rPr/>
  </w:style>
  <w:style w:type="character" w:styleId="style25343518963580942041" w:customStyle="1">
    <w:name w:val="style_25343518963580942041"/>
    <w:basedOn w:val="DefaultParagraphFont"/>
    <w:qFormat/>
    <w:rsid w:val="00550b23"/>
    <w:rPr/>
  </w:style>
  <w:style w:type="character" w:styleId="c9dxtc" w:customStyle="1">
    <w:name w:val="c9dxtc"/>
    <w:basedOn w:val="DefaultParagraphFont"/>
    <w:qFormat/>
    <w:rsid w:val="00550b23"/>
    <w:rPr/>
  </w:style>
  <w:style w:type="character" w:styleId="Strong">
    <w:name w:val="Strong"/>
    <w:basedOn w:val="DefaultParagraphFont"/>
    <w:uiPriority w:val="22"/>
    <w:qFormat/>
    <w:rsid w:val="00550b23"/>
    <w:rPr>
      <w:b/>
      <w:bCs/>
    </w:rPr>
  </w:style>
  <w:style w:type="character" w:styleId="Emphasis">
    <w:name w:val="Emphasis"/>
    <w:basedOn w:val="DefaultParagraphFont"/>
    <w:uiPriority w:val="20"/>
    <w:qFormat/>
    <w:rsid w:val="00550b23"/>
    <w:rPr>
      <w:i/>
      <w:iCs/>
    </w:rPr>
  </w:style>
  <w:style w:type="character" w:styleId="FollowedHyperlink">
    <w:name w:val="FollowedHyperlink"/>
    <w:basedOn w:val="DefaultParagraphFont"/>
    <w:uiPriority w:val="99"/>
    <w:semiHidden/>
    <w:unhideWhenUsed/>
    <w:rsid w:val="00f62df9"/>
    <w:rPr>
      <w:color w:themeColor="followedHyperlink" w:val="954F72"/>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semiHidden/>
    <w:unhideWhenUsed/>
    <w:rsid w:val="00550b23"/>
    <w:pPr>
      <w:widowControl w:val="false"/>
      <w:suppressAutoHyphens w:val="true"/>
      <w:spacing w:lineRule="auto" w:line="240" w:before="0" w:after="120"/>
    </w:pPr>
    <w:rPr>
      <w:rFonts w:ascii="Times New Roman" w:hAnsi="Times New Roman" w:eastAsia="Arial Unicode MS" w:cs="Times New Roman"/>
      <w:sz w:val="24"/>
      <w:szCs w:val="24"/>
      <w14:ligatures w14:val="none"/>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le">
    <w:name w:val="Title"/>
    <w:basedOn w:val="Normal"/>
    <w:next w:val="Normal"/>
    <w:link w:val="TitoloCarattere"/>
    <w:uiPriority w:val="10"/>
    <w:qFormat/>
    <w:rsid w:val="00721b70"/>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uiPriority w:val="11"/>
    <w:qFormat/>
    <w:rsid w:val="00721b70"/>
    <w:pPr>
      <w:spacing w:lineRule="auto" w:line="259"/>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721b70"/>
    <w:pPr>
      <w:spacing w:lineRule="auto" w:line="259" w:before="160" w:after="160"/>
      <w:jc w:val="center"/>
    </w:pPr>
    <w:rPr>
      <w:i/>
      <w:iCs/>
      <w:color w:themeColor="text1" w:themeTint="bf" w:val="404040"/>
    </w:rPr>
  </w:style>
  <w:style w:type="paragraph" w:styleId="ListParagraph">
    <w:name w:val="List Paragraph"/>
    <w:basedOn w:val="Normal"/>
    <w:uiPriority w:val="34"/>
    <w:qFormat/>
    <w:rsid w:val="00721b70"/>
    <w:pPr>
      <w:spacing w:lineRule="auto" w:line="259" w:before="0" w:after="160"/>
      <w:ind w:start="720"/>
      <w:contextualSpacing/>
    </w:pPr>
    <w:rPr/>
  </w:style>
  <w:style w:type="paragraph" w:styleId="IntenseQuote">
    <w:name w:val="Intense Quote"/>
    <w:basedOn w:val="Normal"/>
    <w:next w:val="Normal"/>
    <w:link w:val="CitazioneintensaCarattere"/>
    <w:uiPriority w:val="30"/>
    <w:qFormat/>
    <w:rsid w:val="00721b70"/>
    <w:pPr>
      <w:pBdr>
        <w:top w:val="single" w:sz="4" w:space="10" w:color="2F5496" w:themeColor="accent1" w:themeShade="bf"/>
        <w:bottom w:val="single" w:sz="4" w:space="10" w:color="2F5496" w:themeColor="accent1" w:themeShade="bf"/>
      </w:pBdr>
      <w:spacing w:lineRule="auto" w:line="259" w:before="360" w:after="360"/>
      <w:ind w:start="864" w:end="864"/>
      <w:jc w:val="center"/>
    </w:pPr>
    <w:rPr>
      <w:i/>
      <w:iCs/>
      <w:color w:themeColor="accent1" w:themeShade="bf" w:val="2F5496"/>
    </w:rPr>
  </w:style>
  <w:style w:type="paragraph" w:styleId="CommentText">
    <w:name w:val="annotation text"/>
    <w:basedOn w:val="Normal"/>
    <w:link w:val="TestocommentoCarattere"/>
    <w:uiPriority w:val="99"/>
    <w:semiHidden/>
    <w:unhideWhenUsed/>
    <w:rsid w:val="00550b23"/>
    <w:pPr>
      <w:spacing w:lineRule="auto" w:line="240"/>
    </w:pPr>
    <w:rPr>
      <w:sz w:val="20"/>
      <w:szCs w:val="20"/>
    </w:rPr>
  </w:style>
  <w:style w:type="paragraph" w:styleId="CorpoA" w:customStyle="1">
    <w:name w:val="Corpo A"/>
    <w:qFormat/>
    <w:rsid w:val="00550b23"/>
    <w:pPr>
      <w:widowControl/>
      <w:bidi w:val="0"/>
      <w:spacing w:lineRule="auto" w:line="276" w:before="0" w:after="200"/>
      <w:jc w:val="start"/>
    </w:pPr>
    <w:rPr>
      <w:rFonts w:ascii="Calibri" w:hAnsi="Calibri" w:eastAsia="Calibri" w:cs="Calibri"/>
      <w:color w:val="000000"/>
      <w:kern w:val="0"/>
      <w:sz w:val="22"/>
      <w:szCs w:val="22"/>
      <w:u w:val="none" w:color="000000"/>
      <w:lang w:val="en-US" w:eastAsia="en-CA" w:bidi="ar-SA"/>
      <w14:ligatures w14:val="none"/>
    </w:rPr>
  </w:style>
  <w:style w:type="paragraph" w:styleId="style2534351896358094204" w:customStyle="1">
    <w:name w:val="style_2534351896358094204"/>
    <w:basedOn w:val="Normal"/>
    <w:qFormat/>
    <w:rsid w:val="00550b23"/>
    <w:pPr>
      <w:spacing w:lineRule="auto" w:line="240" w:beforeAutospacing="1" w:afterAutospacing="1"/>
    </w:pPr>
    <w:rPr>
      <w:rFonts w:ascii="Times New Roman" w:hAnsi="Times New Roman" w:eastAsia="Times New Roman" w:cs="Times New Roman"/>
      <w:kern w:val="0"/>
      <w:sz w:val="24"/>
      <w:szCs w:val="24"/>
      <w:lang w:eastAsia="it-IT"/>
      <w14:ligatures w14:val="none"/>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youtube.com/watch?v=N4BOOfqDbvM"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hyperlink" Target="https://www.youtube.com/watch?v=l_wXJBERZFE&#249;" TargetMode="External"/><Relationship Id="rId9" Type="http://schemas.openxmlformats.org/officeDocument/2006/relationships/hyperlink" Target="https://link.springer.com/chapter/10.1007/978-3-319-33214-7_17" TargetMode="Externa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610</TotalTime>
  <Application>LibreOffice/26.2.5.2$Windows_X86_64 LibreOffice_project/cd7284b4cbbfeb507e630c1aac019f4157393acb</Application>
  <AppVersion>15.0000</AppVersion>
  <Pages>22</Pages>
  <Words>3919</Words>
  <Characters>21790</Characters>
  <CharactersWithSpaces>25703</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2026-08-21T12:17:00Z</dcterms:created>
  <dc:creator>Utente</dc:creator>
  <dc:description/>
  <dc:language>it-IT</dc:language>
  <cp:lastModifiedBy/>
  <dcterms:modified xsi:type="dcterms:W3CDTF">2026-08-27T18:03:53Z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