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9C28" w14:textId="19C56CA1" w:rsidR="007B28D9" w:rsidRDefault="00927FEA">
      <w:r>
        <w:rPr>
          <w:noProof/>
        </w:rPr>
        <mc:AlternateContent>
          <mc:Choice Requires="wps">
            <w:drawing>
              <wp:anchor distT="0" distB="0" distL="114300" distR="114300" simplePos="0" relativeHeight="251658240" behindDoc="0" locked="0" layoutInCell="1" allowOverlap="1" wp14:anchorId="64073C24" wp14:editId="71B77DC6">
                <wp:simplePos x="0" y="0"/>
                <wp:positionH relativeFrom="column">
                  <wp:posOffset>22860</wp:posOffset>
                </wp:positionH>
                <wp:positionV relativeFrom="paragraph">
                  <wp:posOffset>157480</wp:posOffset>
                </wp:positionV>
                <wp:extent cx="618172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04800"/>
                        </a:xfrm>
                        <a:prstGeom prst="rect">
                          <a:avLst/>
                        </a:prstGeom>
                        <a:solidFill>
                          <a:schemeClr val="bg1">
                            <a:lumMod val="95000"/>
                            <a:lumOff val="0"/>
                          </a:schemeClr>
                        </a:solidFill>
                        <a:ln w="9525">
                          <a:solidFill>
                            <a:srgbClr val="000000"/>
                          </a:solidFill>
                          <a:miter lim="800000"/>
                          <a:headEnd/>
                          <a:tailEnd/>
                        </a:ln>
                      </wps:spPr>
                      <wps:txbx>
                        <w:txbxContent>
                          <w:p w14:paraId="4F80E543" w14:textId="47403A5E" w:rsidR="009744CD" w:rsidRPr="009744CD" w:rsidRDefault="009744CD" w:rsidP="00D83794">
                            <w:pPr>
                              <w:rPr>
                                <w:rFonts w:ascii="Garamond" w:hAnsi="Garamond"/>
                                <w:sz w:val="28"/>
                                <w:szCs w:val="28"/>
                              </w:rPr>
                            </w:pPr>
                            <w:r w:rsidRPr="009744CD">
                              <w:rPr>
                                <w:rFonts w:ascii="Garamond" w:hAnsi="Garamond"/>
                                <w:sz w:val="28"/>
                                <w:szCs w:val="28"/>
                              </w:rPr>
                              <w:t>Circolo Bateson                                                                  Seminario 21 maggio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73C24" id="_x0000_t202" coordsize="21600,21600" o:spt="202" path="m,l,21600r21600,l21600,xe">
                <v:stroke joinstyle="miter"/>
                <v:path gradientshapeok="t" o:connecttype="rect"/>
              </v:shapetype>
              <v:shape id="Text Box 2" o:spid="_x0000_s1026" type="#_x0000_t202" style="position:absolute;margin-left:1.8pt;margin-top:12.4pt;width:486.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" fillcolor="#f2f2f2 [3052]">
                <v:textbox>
                  <w:txbxContent>
                    <w:p w14:paraId="4F80E543" w14:textId="47403A5E" w:rsidR="009744CD" w:rsidRPr="009744CD" w:rsidRDefault="009744CD" w:rsidP="00D83794">
                      <w:pPr>
                        <w:rPr>
                          <w:rFonts w:ascii="Garamond" w:hAnsi="Garamond"/>
                          <w:sz w:val="28"/>
                          <w:szCs w:val="28"/>
                        </w:rPr>
                      </w:pPr>
                      <w:r w:rsidRPr="009744CD">
                        <w:rPr>
                          <w:rFonts w:ascii="Garamond" w:hAnsi="Garamond"/>
                          <w:sz w:val="28"/>
                          <w:szCs w:val="28"/>
                        </w:rPr>
                        <w:t>Circolo Bateson                                                                  Seminario 21 maggio 2022</w:t>
                      </w:r>
                    </w:p>
                  </w:txbxContent>
                </v:textbox>
              </v:shape>
            </w:pict>
          </mc:Fallback>
        </mc:AlternateContent>
      </w:r>
    </w:p>
    <w:p w14:paraId="3DA4C4BD" w14:textId="751C4DFD" w:rsidR="009744CD" w:rsidRDefault="009744CD" w:rsidP="009744CD"/>
    <w:p w14:paraId="006934F3" w14:textId="1C446F50" w:rsidR="009744CD" w:rsidRDefault="009744CD" w:rsidP="009744CD">
      <w:pPr>
        <w:tabs>
          <w:tab w:val="left" w:pos="2940"/>
        </w:tabs>
      </w:pPr>
    </w:p>
    <w:p w14:paraId="121BE5F8" w14:textId="53521131" w:rsidR="009744CD" w:rsidRDefault="009744CD" w:rsidP="009744CD">
      <w:pPr>
        <w:tabs>
          <w:tab w:val="left" w:pos="2940"/>
        </w:tabs>
      </w:pPr>
    </w:p>
    <w:p w14:paraId="0E6A6430" w14:textId="54F1A958" w:rsidR="009744CD" w:rsidRPr="009744CD" w:rsidRDefault="009744CD" w:rsidP="009744CD">
      <w:pPr>
        <w:tabs>
          <w:tab w:val="left" w:pos="2940"/>
        </w:tabs>
        <w:jc w:val="center"/>
        <w:rPr>
          <w:rFonts w:ascii="Garamond" w:hAnsi="Garamond"/>
          <w:sz w:val="36"/>
          <w:szCs w:val="36"/>
        </w:rPr>
      </w:pPr>
      <w:r w:rsidRPr="009744CD">
        <w:rPr>
          <w:rFonts w:ascii="Garamond" w:hAnsi="Garamond"/>
          <w:sz w:val="36"/>
          <w:szCs w:val="36"/>
        </w:rPr>
        <w:t>Circoli di condivisione</w:t>
      </w:r>
    </w:p>
    <w:p w14:paraId="55FA7C38" w14:textId="1CA41EF5" w:rsidR="009744CD" w:rsidRPr="00AF1C9D" w:rsidRDefault="009744CD" w:rsidP="009744CD">
      <w:pPr>
        <w:tabs>
          <w:tab w:val="left" w:pos="2940"/>
        </w:tabs>
        <w:jc w:val="center"/>
        <w:rPr>
          <w:rFonts w:ascii="Garamond" w:hAnsi="Garamond"/>
          <w:i/>
          <w:iCs/>
          <w:sz w:val="32"/>
          <w:szCs w:val="32"/>
        </w:rPr>
      </w:pPr>
      <w:r w:rsidRPr="00AF1C9D">
        <w:rPr>
          <w:rFonts w:ascii="Garamond" w:hAnsi="Garamond"/>
          <w:i/>
          <w:iCs/>
          <w:sz w:val="32"/>
          <w:szCs w:val="32"/>
        </w:rPr>
        <w:t>Vicinanze nel tempo e nello spazio</w:t>
      </w:r>
    </w:p>
    <w:p w14:paraId="28B076BC" w14:textId="77777777" w:rsidR="00AF1C9D" w:rsidRPr="009744CD" w:rsidRDefault="00AF1C9D" w:rsidP="009744CD">
      <w:pPr>
        <w:rPr>
          <w:rFonts w:ascii="Garamond" w:hAnsi="Garamond"/>
          <w:sz w:val="36"/>
          <w:szCs w:val="36"/>
        </w:rPr>
      </w:pPr>
    </w:p>
    <w:p w14:paraId="3FB0CEA6" w14:textId="4ED921A1" w:rsidR="009744CD" w:rsidRPr="009744CD" w:rsidRDefault="00927FEA" w:rsidP="009744CD">
      <w:pPr>
        <w:rPr>
          <w:rFonts w:ascii="Garamond" w:hAnsi="Garamond"/>
          <w:sz w:val="36"/>
          <w:szCs w:val="36"/>
        </w:rPr>
      </w:pPr>
      <w:r>
        <w:rPr>
          <w:rFonts w:ascii="Garamond" w:hAnsi="Garamond"/>
          <w:noProof/>
          <w:sz w:val="36"/>
          <w:szCs w:val="36"/>
        </w:rPr>
        <mc:AlternateContent>
          <mc:Choice Requires="wps">
            <w:drawing>
              <wp:anchor distT="0" distB="0" distL="114300" distR="114300" simplePos="0" relativeHeight="251659264" behindDoc="0" locked="0" layoutInCell="1" allowOverlap="1" wp14:anchorId="15A9991A" wp14:editId="5FAB6F49">
                <wp:simplePos x="0" y="0"/>
                <wp:positionH relativeFrom="column">
                  <wp:posOffset>13335</wp:posOffset>
                </wp:positionH>
                <wp:positionV relativeFrom="paragraph">
                  <wp:posOffset>17145</wp:posOffset>
                </wp:positionV>
                <wp:extent cx="6105525" cy="257175"/>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484CACBB" w14:textId="77777777" w:rsidR="009744CD" w:rsidRDefault="00974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91A" id="Text Box 3" o:spid="_x0000_s1027" type="#_x0000_t202" style="position:absolute;margin-left:1.05pt;margin-top:1.35pt;width:48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DNg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" fillcolor="#f2f2f2 [3052]">
                <v:textbox>
                  <w:txbxContent>
                    <w:p w14:paraId="484CACBB" w14:textId="77777777" w:rsidR="009744CD" w:rsidRDefault="009744CD"/>
                  </w:txbxContent>
                </v:textbox>
              </v:shape>
            </w:pict>
          </mc:Fallback>
        </mc:AlternateContent>
      </w:r>
    </w:p>
    <w:p w14:paraId="4CA9B45B" w14:textId="5186A9DE" w:rsidR="009744CD" w:rsidRDefault="009744CD" w:rsidP="009744CD">
      <w:pPr>
        <w:rPr>
          <w:rFonts w:ascii="Garamond" w:hAnsi="Garamond"/>
          <w:sz w:val="36"/>
          <w:szCs w:val="36"/>
        </w:rPr>
      </w:pPr>
    </w:p>
    <w:p w14:paraId="362F87AF" w14:textId="77777777" w:rsidR="00AF1C9D" w:rsidRDefault="00AF1C9D" w:rsidP="009744CD">
      <w:pPr>
        <w:rPr>
          <w:rFonts w:ascii="Garamond" w:hAnsi="Garamond"/>
          <w:sz w:val="36"/>
          <w:szCs w:val="36"/>
        </w:rPr>
      </w:pPr>
    </w:p>
    <w:p w14:paraId="296428B6" w14:textId="2B021C48" w:rsidR="009744CD" w:rsidRPr="00AF1C9D" w:rsidRDefault="009744CD" w:rsidP="009744CD">
      <w:pPr>
        <w:tabs>
          <w:tab w:val="left" w:pos="2865"/>
        </w:tabs>
        <w:jc w:val="center"/>
        <w:rPr>
          <w:rFonts w:ascii="Garamond" w:hAnsi="Garamond"/>
          <w:sz w:val="32"/>
          <w:szCs w:val="32"/>
        </w:rPr>
      </w:pPr>
      <w:r w:rsidRPr="00AF1C9D">
        <w:rPr>
          <w:rFonts w:ascii="Garamond" w:hAnsi="Garamond"/>
          <w:sz w:val="32"/>
          <w:szCs w:val="32"/>
        </w:rPr>
        <w:t>Intervento di Lucilla Ruffilli</w:t>
      </w:r>
    </w:p>
    <w:p w14:paraId="0071114D" w14:textId="73C7C9B5" w:rsidR="009744CD" w:rsidRPr="00AF1C9D" w:rsidRDefault="009744CD" w:rsidP="009744CD">
      <w:pPr>
        <w:tabs>
          <w:tab w:val="left" w:pos="2265"/>
        </w:tabs>
        <w:jc w:val="center"/>
        <w:rPr>
          <w:rFonts w:ascii="Garamond" w:hAnsi="Garamond"/>
          <w:sz w:val="32"/>
          <w:szCs w:val="32"/>
        </w:rPr>
      </w:pPr>
      <w:r w:rsidRPr="00AF1C9D">
        <w:rPr>
          <w:rFonts w:ascii="Garamond" w:hAnsi="Garamond"/>
          <w:sz w:val="32"/>
          <w:szCs w:val="32"/>
        </w:rPr>
        <w:t>“Dove gli angeli esitano”</w:t>
      </w:r>
    </w:p>
    <w:p w14:paraId="1FE03CE6" w14:textId="77777777" w:rsidR="00AF1C9D" w:rsidRPr="005F3C66" w:rsidRDefault="00AF1C9D" w:rsidP="005F3C66">
      <w:pPr>
        <w:rPr>
          <w:rFonts w:ascii="Garamond" w:hAnsi="Garamond"/>
          <w:sz w:val="36"/>
          <w:szCs w:val="36"/>
        </w:rPr>
      </w:pPr>
    </w:p>
    <w:p w14:paraId="07FD84B6" w14:textId="3A394416" w:rsidR="005F3C66" w:rsidRPr="005F3C66" w:rsidRDefault="00927FEA" w:rsidP="005F3C66">
      <w:pPr>
        <w:rPr>
          <w:rFonts w:ascii="Garamond" w:hAnsi="Garamond"/>
          <w:sz w:val="36"/>
          <w:szCs w:val="36"/>
        </w:rPr>
      </w:pPr>
      <w:r>
        <w:rPr>
          <w:rFonts w:ascii="Garamond" w:hAnsi="Garamond"/>
          <w:noProof/>
          <w:sz w:val="36"/>
          <w:szCs w:val="36"/>
        </w:rPr>
        <mc:AlternateContent>
          <mc:Choice Requires="wps">
            <w:drawing>
              <wp:anchor distT="0" distB="0" distL="114300" distR="114300" simplePos="0" relativeHeight="251660288" behindDoc="0" locked="0" layoutInCell="1" allowOverlap="1" wp14:anchorId="15A9991A" wp14:editId="3F083DD7">
                <wp:simplePos x="0" y="0"/>
                <wp:positionH relativeFrom="column">
                  <wp:posOffset>13335</wp:posOffset>
                </wp:positionH>
                <wp:positionV relativeFrom="paragraph">
                  <wp:posOffset>103505</wp:posOffset>
                </wp:positionV>
                <wp:extent cx="6105525" cy="257175"/>
                <wp:effectExtent l="9525" t="825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3316C632" w14:textId="77777777" w:rsidR="005F3C66" w:rsidRDefault="005F3C66" w:rsidP="005F3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91A" id="Text Box 6" o:spid="_x0000_s1028" type="#_x0000_t202" style="position:absolute;margin-left:1.05pt;margin-top:8.15pt;width:48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BtNw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" fillcolor="#f2f2f2 [3052]">
                <v:textbox>
                  <w:txbxContent>
                    <w:p w14:paraId="3316C632" w14:textId="77777777" w:rsidR="005F3C66" w:rsidRDefault="005F3C66" w:rsidP="005F3C66"/>
                  </w:txbxContent>
                </v:textbox>
              </v:shape>
            </w:pict>
          </mc:Fallback>
        </mc:AlternateContent>
      </w:r>
    </w:p>
    <w:p w14:paraId="54B24B4B" w14:textId="56FF69A4" w:rsidR="005F3C66" w:rsidRPr="005F3C66" w:rsidRDefault="005F3C66" w:rsidP="005F3C66">
      <w:pPr>
        <w:rPr>
          <w:rFonts w:ascii="Garamond" w:hAnsi="Garamond"/>
          <w:sz w:val="36"/>
          <w:szCs w:val="36"/>
        </w:rPr>
      </w:pPr>
    </w:p>
    <w:p w14:paraId="5D5ADEF3" w14:textId="022803F9" w:rsidR="005F3C66" w:rsidRDefault="005F3C66" w:rsidP="005F3C66">
      <w:pPr>
        <w:rPr>
          <w:rFonts w:ascii="Garamond" w:hAnsi="Garamond"/>
          <w:sz w:val="36"/>
          <w:szCs w:val="36"/>
        </w:rPr>
      </w:pPr>
    </w:p>
    <w:p w14:paraId="542D05F4" w14:textId="1B203DD6" w:rsidR="005F3C66" w:rsidRPr="00D83794" w:rsidRDefault="005F3C66" w:rsidP="005F3C66">
      <w:pPr>
        <w:tabs>
          <w:tab w:val="left" w:pos="2130"/>
        </w:tabs>
        <w:jc w:val="center"/>
        <w:rPr>
          <w:rFonts w:ascii="Garamond" w:hAnsi="Garamond"/>
          <w:sz w:val="32"/>
          <w:szCs w:val="32"/>
        </w:rPr>
      </w:pPr>
      <w:r w:rsidRPr="00D83794">
        <w:rPr>
          <w:rFonts w:ascii="Garamond" w:hAnsi="Garamond"/>
          <w:sz w:val="32"/>
          <w:szCs w:val="32"/>
        </w:rPr>
        <w:t xml:space="preserve">Luogo: on line su piattaforma </w:t>
      </w:r>
      <w:proofErr w:type="spellStart"/>
      <w:r w:rsidRPr="00D83794">
        <w:rPr>
          <w:rFonts w:ascii="Garamond" w:hAnsi="Garamond"/>
          <w:sz w:val="32"/>
          <w:szCs w:val="32"/>
        </w:rPr>
        <w:t>GoToMeeting</w:t>
      </w:r>
      <w:proofErr w:type="spellEnd"/>
    </w:p>
    <w:p w14:paraId="7EA96850" w14:textId="03B97835" w:rsidR="005F3C66" w:rsidRDefault="005F3C66" w:rsidP="005F3C66">
      <w:pPr>
        <w:tabs>
          <w:tab w:val="left" w:pos="2130"/>
        </w:tabs>
        <w:jc w:val="center"/>
        <w:rPr>
          <w:rFonts w:ascii="Garamond" w:hAnsi="Garamond"/>
          <w:sz w:val="32"/>
          <w:szCs w:val="32"/>
        </w:rPr>
      </w:pPr>
      <w:r w:rsidRPr="00D83794">
        <w:rPr>
          <w:rFonts w:ascii="Garamond" w:hAnsi="Garamond"/>
          <w:sz w:val="32"/>
          <w:szCs w:val="32"/>
        </w:rPr>
        <w:t>In presenza presso CSV Roma, via Liberiana 17</w:t>
      </w:r>
    </w:p>
    <w:p w14:paraId="7D452905" w14:textId="6143A59E" w:rsidR="004E4ECC" w:rsidRDefault="004E4ECC" w:rsidP="004E4ECC">
      <w:pPr>
        <w:rPr>
          <w:rFonts w:ascii="Garamond" w:hAnsi="Garamond"/>
          <w:sz w:val="32"/>
          <w:szCs w:val="32"/>
        </w:rPr>
      </w:pPr>
    </w:p>
    <w:p w14:paraId="7B358186" w14:textId="4EB6FDCC" w:rsidR="004E4ECC" w:rsidRDefault="004E4ECC" w:rsidP="004E4ECC">
      <w:pPr>
        <w:rPr>
          <w:rFonts w:ascii="Garamond" w:hAnsi="Garamond"/>
          <w:sz w:val="32"/>
          <w:szCs w:val="32"/>
        </w:rPr>
      </w:pPr>
    </w:p>
    <w:p w14:paraId="5D33485C" w14:textId="2AF12909" w:rsidR="004E4ECC" w:rsidRDefault="004E4ECC" w:rsidP="004E4ECC">
      <w:pPr>
        <w:tabs>
          <w:tab w:val="left" w:pos="1607"/>
        </w:tabs>
        <w:rPr>
          <w:rFonts w:ascii="Garamond" w:hAnsi="Garamond"/>
          <w:sz w:val="32"/>
          <w:szCs w:val="32"/>
        </w:rPr>
      </w:pPr>
      <w:r>
        <w:rPr>
          <w:rFonts w:ascii="Garamond" w:hAnsi="Garamond"/>
          <w:sz w:val="32"/>
          <w:szCs w:val="32"/>
        </w:rPr>
        <w:tab/>
      </w:r>
    </w:p>
    <w:p w14:paraId="00C01A49" w14:textId="64BD1817" w:rsidR="004E4ECC" w:rsidRDefault="004E4ECC" w:rsidP="004E4ECC">
      <w:pPr>
        <w:tabs>
          <w:tab w:val="left" w:pos="1607"/>
        </w:tabs>
        <w:rPr>
          <w:rFonts w:ascii="Garamond" w:hAnsi="Garamond"/>
          <w:sz w:val="32"/>
          <w:szCs w:val="32"/>
        </w:rPr>
      </w:pPr>
    </w:p>
    <w:p w14:paraId="455225B0" w14:textId="7B7CB57D" w:rsidR="004E4ECC" w:rsidRDefault="004E4ECC" w:rsidP="004E4ECC">
      <w:pPr>
        <w:tabs>
          <w:tab w:val="left" w:pos="1607"/>
        </w:tabs>
        <w:rPr>
          <w:rFonts w:ascii="Garamond" w:hAnsi="Garamond"/>
          <w:sz w:val="32"/>
          <w:szCs w:val="32"/>
        </w:rPr>
      </w:pPr>
    </w:p>
    <w:p w14:paraId="5A5AEBC4" w14:textId="77777777" w:rsidR="004E4ECC" w:rsidRPr="00506775" w:rsidRDefault="004E4ECC" w:rsidP="004E4ECC">
      <w:pPr>
        <w:pStyle w:val="xmprfxxmprfxxmprfxxmprfxxmprfxmsonormal"/>
        <w:shd w:val="clear" w:color="auto" w:fill="FFFFFF"/>
        <w:spacing w:before="0" w:beforeAutospacing="0" w:after="0" w:afterAutospacing="0"/>
        <w:rPr>
          <w:rFonts w:ascii="Garamond" w:hAnsi="Garamond"/>
          <w:color w:val="000000"/>
          <w:sz w:val="28"/>
          <w:szCs w:val="28"/>
        </w:rPr>
      </w:pPr>
      <w:r>
        <w:rPr>
          <w:rFonts w:ascii="Garamond" w:hAnsi="Garamond"/>
          <w:b/>
          <w:bCs/>
          <w:color w:val="000000"/>
        </w:rPr>
        <w:lastRenderedPageBreak/>
        <w:t xml:space="preserve">  Vi</w:t>
      </w:r>
      <w:r w:rsidRPr="00506775">
        <w:rPr>
          <w:rFonts w:ascii="Garamond" w:hAnsi="Garamond"/>
          <w:b/>
          <w:bCs/>
          <w:color w:val="000000"/>
          <w:sz w:val="28"/>
          <w:szCs w:val="28"/>
        </w:rPr>
        <w:t xml:space="preserve"> chiediamo di elaborare risposte e riflessioni in forma di breve testo rispondendo a questa mail</w:t>
      </w:r>
    </w:p>
    <w:p w14:paraId="6D13A467" w14:textId="77777777" w:rsidR="004E4ECC" w:rsidRPr="00506775" w:rsidRDefault="004E4ECC" w:rsidP="004E4ECC">
      <w:pPr>
        <w:pStyle w:val="xmprfxxmprfxxmprfxxmprfxmsonormal"/>
        <w:shd w:val="clear" w:color="auto" w:fill="FFFFFF"/>
        <w:spacing w:before="0" w:beforeAutospacing="0" w:after="0" w:afterAutospacing="0"/>
        <w:rPr>
          <w:rFonts w:ascii="Garamond" w:hAnsi="Garamond"/>
          <w:color w:val="000000"/>
          <w:sz w:val="28"/>
          <w:szCs w:val="28"/>
        </w:rPr>
      </w:pPr>
      <w:r w:rsidRPr="00506775">
        <w:rPr>
          <w:rFonts w:ascii="Garamond" w:hAnsi="Garamond"/>
          <w:color w:val="000000"/>
          <w:sz w:val="28"/>
          <w:szCs w:val="28"/>
        </w:rPr>
        <w:t>Ecco le tre riflessioni:</w:t>
      </w:r>
    </w:p>
    <w:p w14:paraId="2596FA55" w14:textId="77777777" w:rsidR="004E4ECC" w:rsidRPr="00506775" w:rsidRDefault="004E4ECC" w:rsidP="004E4ECC">
      <w:pPr>
        <w:pStyle w:val="xmprfxxmprfxxmprfxxmprfxxmprfxmsonormal"/>
        <w:shd w:val="clear" w:color="auto" w:fill="FFFFFF"/>
        <w:spacing w:before="0" w:beforeAutospacing="0" w:after="0" w:afterAutospacing="0"/>
        <w:ind w:left="720" w:hanging="360"/>
        <w:rPr>
          <w:rFonts w:ascii="Garamond" w:hAnsi="Garamond"/>
          <w:color w:val="000000"/>
          <w:sz w:val="28"/>
          <w:szCs w:val="28"/>
        </w:rPr>
      </w:pPr>
      <w:r w:rsidRPr="00506775">
        <w:rPr>
          <w:rFonts w:ascii="Garamond" w:hAnsi="Garamond"/>
          <w:color w:val="000000"/>
          <w:sz w:val="28"/>
          <w:szCs w:val="28"/>
        </w:rPr>
        <w:t>a)     cosa vi ha lasciato questa esperienza</w:t>
      </w:r>
    </w:p>
    <w:p w14:paraId="2C0E4C8C" w14:textId="77777777" w:rsidR="004E4ECC" w:rsidRPr="00506775" w:rsidRDefault="004E4ECC" w:rsidP="004E4ECC">
      <w:pPr>
        <w:pStyle w:val="xmprfxxmprfxxmprfxxmprfxxmprfxmsonormal"/>
        <w:shd w:val="clear" w:color="auto" w:fill="FFFFFF"/>
        <w:spacing w:before="0" w:beforeAutospacing="0" w:after="0" w:afterAutospacing="0"/>
        <w:ind w:left="720" w:hanging="360"/>
        <w:rPr>
          <w:rFonts w:ascii="Garamond" w:hAnsi="Garamond"/>
          <w:color w:val="000000"/>
          <w:sz w:val="28"/>
          <w:szCs w:val="28"/>
        </w:rPr>
      </w:pPr>
      <w:r w:rsidRPr="00506775">
        <w:rPr>
          <w:rFonts w:ascii="Garamond" w:hAnsi="Garamond"/>
          <w:color w:val="000000"/>
          <w:sz w:val="28"/>
          <w:szCs w:val="28"/>
        </w:rPr>
        <w:t>b)    cosa vorreste riproporre delle riflessioni che il gruppo vi ha suggerito</w:t>
      </w:r>
    </w:p>
    <w:p w14:paraId="3B9B5D25" w14:textId="77777777" w:rsidR="004E4ECC" w:rsidRPr="00506775" w:rsidRDefault="004E4ECC" w:rsidP="004E4ECC">
      <w:pPr>
        <w:pStyle w:val="xmprfxxmprfxxmprfxxmprfxxmprfxmsonormal"/>
        <w:shd w:val="clear" w:color="auto" w:fill="FFFFFF"/>
        <w:spacing w:before="0" w:beforeAutospacing="0" w:after="0" w:afterAutospacing="0"/>
        <w:ind w:left="720" w:hanging="360"/>
        <w:rPr>
          <w:rFonts w:ascii="Garamond" w:hAnsi="Garamond"/>
          <w:color w:val="000000"/>
          <w:sz w:val="28"/>
          <w:szCs w:val="28"/>
        </w:rPr>
      </w:pPr>
      <w:r w:rsidRPr="00506775">
        <w:rPr>
          <w:rFonts w:ascii="Garamond" w:hAnsi="Garamond"/>
          <w:color w:val="000000"/>
          <w:sz w:val="28"/>
          <w:szCs w:val="28"/>
        </w:rPr>
        <w:t>c)     quale pensate sia il tema centrale del testo che abbiamo letto</w:t>
      </w:r>
    </w:p>
    <w:p w14:paraId="52511674" w14:textId="77777777" w:rsidR="004E4ECC" w:rsidRPr="00506775" w:rsidRDefault="004E4ECC" w:rsidP="004E4ECC">
      <w:pPr>
        <w:pStyle w:val="xmprfxxmprfxxmprfxxmprfxxmprfxmsonormal"/>
        <w:shd w:val="clear" w:color="auto" w:fill="FFFFFF"/>
        <w:spacing w:before="0" w:beforeAutospacing="0" w:after="0" w:afterAutospacing="0"/>
        <w:rPr>
          <w:rFonts w:ascii="Garamond" w:hAnsi="Garamond"/>
          <w:color w:val="000000"/>
          <w:sz w:val="28"/>
          <w:szCs w:val="28"/>
        </w:rPr>
      </w:pPr>
      <w:r w:rsidRPr="00506775">
        <w:rPr>
          <w:rFonts w:ascii="Garamond" w:hAnsi="Garamond"/>
          <w:color w:val="000000"/>
          <w:sz w:val="28"/>
          <w:szCs w:val="28"/>
        </w:rPr>
        <w:t> </w:t>
      </w:r>
    </w:p>
    <w:p w14:paraId="0BD73AF5" w14:textId="77777777" w:rsidR="004E4ECC" w:rsidRPr="00506775" w:rsidRDefault="004E4ECC" w:rsidP="004E4ECC">
      <w:pPr>
        <w:pStyle w:val="xmprfxxmprfxxmprfxxmprfxxmprfxmsonormal"/>
        <w:shd w:val="clear" w:color="auto" w:fill="FFFFFF"/>
        <w:spacing w:before="0" w:beforeAutospacing="0" w:after="0" w:afterAutospacing="0"/>
        <w:rPr>
          <w:rFonts w:ascii="Garamond" w:hAnsi="Garamond"/>
          <w:color w:val="000000"/>
          <w:sz w:val="28"/>
          <w:szCs w:val="28"/>
        </w:rPr>
      </w:pPr>
      <w:r w:rsidRPr="00506775">
        <w:rPr>
          <w:rFonts w:ascii="Garamond" w:hAnsi="Garamond"/>
          <w:color w:val="000000"/>
          <w:sz w:val="28"/>
          <w:szCs w:val="28"/>
        </w:rPr>
        <w:t>Durante la discussione sono emerse anche alcune domande:</w:t>
      </w:r>
    </w:p>
    <w:p w14:paraId="5AFD822C" w14:textId="77777777" w:rsidR="004E4ECC" w:rsidRPr="00506775" w:rsidRDefault="004E4ECC" w:rsidP="004E4ECC">
      <w:pPr>
        <w:pStyle w:val="xmprfxxmprfxxmprfxxmprfxxmprfxmsonormal"/>
        <w:shd w:val="clear" w:color="auto" w:fill="FFFFFF"/>
        <w:spacing w:before="0" w:beforeAutospacing="0" w:after="0" w:afterAutospacing="0"/>
        <w:ind w:left="720" w:hanging="360"/>
        <w:rPr>
          <w:rFonts w:ascii="Garamond" w:hAnsi="Garamond"/>
          <w:color w:val="000000"/>
          <w:sz w:val="28"/>
          <w:szCs w:val="28"/>
        </w:rPr>
      </w:pPr>
      <w:r w:rsidRPr="00506775">
        <w:rPr>
          <w:rFonts w:ascii="Garamond" w:hAnsi="Garamond"/>
          <w:color w:val="000000"/>
          <w:sz w:val="28"/>
          <w:szCs w:val="28"/>
        </w:rPr>
        <w:t>1)    dove si incontrano il mentale e il materiale?</w:t>
      </w:r>
    </w:p>
    <w:p w14:paraId="4A77C287" w14:textId="77777777" w:rsidR="004E4ECC" w:rsidRPr="00506775" w:rsidRDefault="004E4ECC" w:rsidP="004E4ECC">
      <w:pPr>
        <w:pStyle w:val="xmprfxxmprfxxmprfxxmprfxxmprfxmsonormal"/>
        <w:shd w:val="clear" w:color="auto" w:fill="FFFFFF"/>
        <w:spacing w:before="0" w:beforeAutospacing="0" w:after="0" w:afterAutospacing="0"/>
        <w:ind w:left="720" w:hanging="360"/>
        <w:rPr>
          <w:rFonts w:ascii="Garamond" w:hAnsi="Garamond"/>
          <w:color w:val="000000"/>
          <w:sz w:val="28"/>
          <w:szCs w:val="28"/>
        </w:rPr>
      </w:pPr>
      <w:r w:rsidRPr="00506775">
        <w:rPr>
          <w:rFonts w:ascii="Garamond" w:hAnsi="Garamond"/>
          <w:color w:val="000000"/>
          <w:sz w:val="28"/>
          <w:szCs w:val="28"/>
        </w:rPr>
        <w:t>2)    qual è la relazione tra analogico e digitale?</w:t>
      </w:r>
    </w:p>
    <w:p w14:paraId="6F6E8823" w14:textId="77777777" w:rsidR="004E4ECC" w:rsidRPr="00506775" w:rsidRDefault="004E4ECC" w:rsidP="004E4ECC">
      <w:pPr>
        <w:pStyle w:val="xmprfxxmprfxxmprfxxmprfxxmprfxmsonormal"/>
        <w:shd w:val="clear" w:color="auto" w:fill="FFFFFF"/>
        <w:spacing w:before="0" w:beforeAutospacing="0" w:after="0" w:afterAutospacing="0"/>
        <w:ind w:left="720" w:hanging="360"/>
        <w:rPr>
          <w:rFonts w:ascii="Garamond" w:hAnsi="Garamond"/>
          <w:color w:val="000000"/>
          <w:sz w:val="28"/>
          <w:szCs w:val="28"/>
        </w:rPr>
      </w:pPr>
      <w:r w:rsidRPr="00506775">
        <w:rPr>
          <w:rFonts w:ascii="Garamond" w:hAnsi="Garamond"/>
          <w:color w:val="000000"/>
          <w:sz w:val="28"/>
          <w:szCs w:val="28"/>
        </w:rPr>
        <w:t>3)    quali differenze tra incontri on-line e incontri in presenza?</w:t>
      </w:r>
    </w:p>
    <w:p w14:paraId="7E699169" w14:textId="77777777" w:rsidR="004E4ECC" w:rsidRPr="00506775" w:rsidRDefault="004E4ECC" w:rsidP="004E4ECC">
      <w:pPr>
        <w:pStyle w:val="xmprfxxmprfxxmprfxxmprfxxmprfxmsonormal"/>
        <w:shd w:val="clear" w:color="auto" w:fill="FFFFFF"/>
        <w:spacing w:before="0" w:beforeAutospacing="0" w:after="0" w:afterAutospacing="0"/>
        <w:ind w:left="720" w:hanging="360"/>
        <w:rPr>
          <w:rFonts w:ascii="Garamond" w:hAnsi="Garamond"/>
          <w:color w:val="000000"/>
          <w:sz w:val="28"/>
          <w:szCs w:val="28"/>
        </w:rPr>
      </w:pPr>
    </w:p>
    <w:p w14:paraId="32FC5C29" w14:textId="77777777" w:rsidR="004E4ECC" w:rsidRPr="00506775" w:rsidRDefault="004E4ECC" w:rsidP="004E4ECC">
      <w:pPr>
        <w:pStyle w:val="xmprfxxmprfxxmprfxxmprfxxmprfxmsonormal"/>
        <w:shd w:val="clear" w:color="auto" w:fill="FFFFFF"/>
        <w:spacing w:before="0" w:beforeAutospacing="0" w:after="0" w:afterAutospacing="0"/>
        <w:rPr>
          <w:rFonts w:ascii="Garamond" w:hAnsi="Garamond"/>
          <w:color w:val="000000"/>
          <w:sz w:val="28"/>
          <w:szCs w:val="28"/>
        </w:rPr>
      </w:pPr>
      <w:r w:rsidRPr="00506775">
        <w:rPr>
          <w:rFonts w:ascii="Garamond" w:hAnsi="Garamond"/>
          <w:color w:val="000000"/>
          <w:sz w:val="28"/>
          <w:szCs w:val="28"/>
        </w:rPr>
        <w:t xml:space="preserve">Finita la lettura, questo settembre, come Anna vi ha raccontato, abbiamo pensato di proporre, come guida a </w:t>
      </w:r>
      <w:r>
        <w:rPr>
          <w:rFonts w:ascii="Garamond" w:hAnsi="Garamond"/>
          <w:color w:val="000000"/>
          <w:sz w:val="28"/>
          <w:szCs w:val="28"/>
        </w:rPr>
        <w:t>un ripensamento dell’esperienza</w:t>
      </w:r>
      <w:r w:rsidRPr="00506775">
        <w:rPr>
          <w:rFonts w:ascii="Garamond" w:hAnsi="Garamond"/>
          <w:color w:val="000000"/>
          <w:sz w:val="28"/>
          <w:szCs w:val="28"/>
        </w:rPr>
        <w:t xml:space="preserve"> comune tre riflessioni, appunto, e tre domande che ci sembravano emerse dalla lettura e dai contributi alla discussione</w:t>
      </w:r>
      <w:r>
        <w:rPr>
          <w:rFonts w:ascii="Garamond" w:hAnsi="Garamond"/>
          <w:color w:val="000000"/>
          <w:sz w:val="28"/>
          <w:szCs w:val="28"/>
        </w:rPr>
        <w:t xml:space="preserve"> tra una lettura e l’altra.</w:t>
      </w:r>
    </w:p>
    <w:p w14:paraId="166863D8" w14:textId="77777777" w:rsidR="004E4ECC" w:rsidRPr="00506775" w:rsidRDefault="004E4ECC" w:rsidP="004E4ECC">
      <w:pPr>
        <w:rPr>
          <w:rFonts w:ascii="Garamond" w:hAnsi="Garamond"/>
          <w:color w:val="000000"/>
          <w:sz w:val="28"/>
          <w:szCs w:val="28"/>
        </w:rPr>
      </w:pPr>
      <w:r>
        <w:rPr>
          <w:rFonts w:ascii="Garamond" w:hAnsi="Garamond"/>
          <w:color w:val="000000"/>
          <w:sz w:val="28"/>
          <w:szCs w:val="28"/>
        </w:rPr>
        <w:t>L</w:t>
      </w:r>
      <w:r w:rsidRPr="00506775">
        <w:rPr>
          <w:rFonts w:ascii="Garamond" w:hAnsi="Garamond"/>
          <w:color w:val="000000"/>
          <w:sz w:val="28"/>
          <w:szCs w:val="28"/>
        </w:rPr>
        <w:t xml:space="preserve">e risposte alla nostra proposta tardavano ad arrivare, ci sono arrivate invece delle riflessioni: sull’importanza di raccontare storie ma anche di apprendere e conoscere per storie, sulle domande non banali, come direbbe von Foerster, sul pensare la relazione </w:t>
      </w:r>
    </w:p>
    <w:p w14:paraId="3DCB0BDE" w14:textId="77777777" w:rsidR="004E4ECC" w:rsidRPr="00506775" w:rsidRDefault="004E4ECC" w:rsidP="004E4ECC">
      <w:pPr>
        <w:rPr>
          <w:rFonts w:ascii="Garamond" w:hAnsi="Garamond"/>
          <w:sz w:val="28"/>
          <w:szCs w:val="28"/>
        </w:rPr>
      </w:pPr>
      <w:r w:rsidRPr="00506775">
        <w:rPr>
          <w:rFonts w:ascii="Garamond" w:hAnsi="Garamond"/>
          <w:sz w:val="28"/>
          <w:szCs w:val="28"/>
        </w:rPr>
        <w:t xml:space="preserve">Si stava formando come un tessuto a patchwork: Le storie e il loro isomorfismo con lo sviluppo del vivente, l’apprendere e il comunicare per storie, dove anche l’apprendimento poteva essere pensato visto come un processo stocastico isomorfo all’evoluzione biologica. Insomma dalle nostre riflessioni tracimava qualcosa della stessa struttura del libro che avevamo letto insieme. Questo mi è sembrato molto bello. Ho capito perché neanche io riuscivo a rispondere alle domande e alle riflessioni che avevo contribuito a proporre. </w:t>
      </w:r>
    </w:p>
    <w:p w14:paraId="3193188B" w14:textId="77777777" w:rsidR="004E4ECC" w:rsidRPr="00506775" w:rsidRDefault="004E4ECC" w:rsidP="004E4ECC">
      <w:pPr>
        <w:rPr>
          <w:rFonts w:ascii="Garamond" w:hAnsi="Garamond"/>
          <w:sz w:val="28"/>
          <w:szCs w:val="28"/>
        </w:rPr>
      </w:pPr>
      <w:r w:rsidRPr="00506775">
        <w:rPr>
          <w:rFonts w:ascii="Garamond" w:hAnsi="Garamond"/>
          <w:sz w:val="28"/>
          <w:szCs w:val="28"/>
        </w:rPr>
        <w:t>Mi sono chiesta: ma che libro abbiamo letto insieme? Ho provato a rispondere a questa domanda come se me l’avesse chiesta un amico o un’amica durante una passeggiata. Vi propongo qui di seguito una mia possibile risposta</w:t>
      </w:r>
      <w:r>
        <w:rPr>
          <w:rFonts w:ascii="Garamond" w:hAnsi="Garamond"/>
          <w:sz w:val="28"/>
          <w:szCs w:val="28"/>
        </w:rPr>
        <w:t>/storia</w:t>
      </w:r>
      <w:r w:rsidRPr="00506775">
        <w:rPr>
          <w:rFonts w:ascii="Garamond" w:hAnsi="Garamond"/>
          <w:sz w:val="28"/>
          <w:szCs w:val="28"/>
        </w:rPr>
        <w:t>, una possibile tra altre.</w:t>
      </w:r>
    </w:p>
    <w:p w14:paraId="73215E9D" w14:textId="77777777" w:rsidR="004E4ECC" w:rsidRPr="00F8702E" w:rsidRDefault="004E4ECC" w:rsidP="004E4ECC">
      <w:pPr>
        <w:pStyle w:val="xmprfxxmprfxxmprfxxmprfxxmprfxmsonormal"/>
        <w:shd w:val="clear" w:color="auto" w:fill="FFFFFF"/>
        <w:spacing w:before="0" w:beforeAutospacing="0" w:after="0" w:afterAutospacing="0"/>
        <w:rPr>
          <w:rFonts w:ascii="Garamond" w:hAnsi="Garamond"/>
          <w:color w:val="000000"/>
        </w:rPr>
      </w:pPr>
    </w:p>
    <w:p w14:paraId="6237B03C"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0D70C9BD"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3AF80644"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581537CB"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410A3F76"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41316E1B"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2059CC4A"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2FFEFB7D"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6402C49F"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593DFC46"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3A03F494"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44CAA1DD"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2CB07BCB" w14:textId="77777777" w:rsidR="004E4ECC" w:rsidRDefault="004E4ECC" w:rsidP="004E4ECC">
      <w:pPr>
        <w:pStyle w:val="xmprfxxmprfxxmprfxxmprfxmsonormal"/>
        <w:shd w:val="clear" w:color="auto" w:fill="FFFFFF"/>
        <w:spacing w:before="0" w:beforeAutospacing="0" w:after="0" w:afterAutospacing="0"/>
        <w:rPr>
          <w:rFonts w:ascii="Garamond" w:hAnsi="Garamond"/>
          <w:color w:val="000000"/>
        </w:rPr>
      </w:pPr>
    </w:p>
    <w:p w14:paraId="0C0F461F" w14:textId="188B0C9B" w:rsidR="004E4ECC" w:rsidRPr="004E4ECC" w:rsidRDefault="004E4ECC" w:rsidP="004E4ECC">
      <w:pPr>
        <w:pStyle w:val="xmprfxxmprfxxmprfxxmprfxmsonormal"/>
        <w:shd w:val="clear" w:color="auto" w:fill="FFFFFF"/>
        <w:spacing w:before="0" w:beforeAutospacing="0" w:after="0" w:afterAutospacing="0"/>
        <w:rPr>
          <w:rFonts w:ascii="Cambria" w:hAnsi="Cambria"/>
          <w:color w:val="000000"/>
        </w:rPr>
      </w:pPr>
      <w:r w:rsidRPr="001C7AF6">
        <w:rPr>
          <w:rFonts w:ascii="Garamond" w:hAnsi="Garamond"/>
          <w:sz w:val="28"/>
          <w:szCs w:val="28"/>
        </w:rPr>
        <w:t>Dopo la lettura. Un saluto nel separarci</w:t>
      </w:r>
    </w:p>
    <w:p w14:paraId="4101C730" w14:textId="77777777" w:rsidR="004E4ECC" w:rsidRPr="001C7AF6" w:rsidRDefault="004E4ECC" w:rsidP="004E4ECC">
      <w:pPr>
        <w:rPr>
          <w:rFonts w:ascii="Garamond" w:hAnsi="Garamond"/>
          <w:sz w:val="28"/>
          <w:szCs w:val="28"/>
        </w:rPr>
      </w:pPr>
    </w:p>
    <w:p w14:paraId="1897AE91" w14:textId="77777777" w:rsidR="004E4ECC" w:rsidRDefault="004E4ECC" w:rsidP="004E4ECC">
      <w:pPr>
        <w:rPr>
          <w:rFonts w:ascii="Garamond" w:hAnsi="Garamond"/>
          <w:sz w:val="28"/>
          <w:szCs w:val="28"/>
        </w:rPr>
      </w:pPr>
      <w:r w:rsidRPr="001C7AF6">
        <w:rPr>
          <w:rFonts w:ascii="Garamond" w:hAnsi="Garamond"/>
          <w:i/>
          <w:iCs/>
          <w:sz w:val="28"/>
          <w:szCs w:val="28"/>
        </w:rPr>
        <w:t>Dove gli Angeli esitano</w:t>
      </w:r>
      <w:r w:rsidRPr="001C7AF6">
        <w:rPr>
          <w:rFonts w:ascii="Garamond" w:hAnsi="Garamond"/>
          <w:sz w:val="28"/>
          <w:szCs w:val="28"/>
        </w:rPr>
        <w:t>, un libro che disegna un mondo dove pensiero ed evoluzione sono processi analoghi dal punto di vista formale, che racconta come la mente sia immanente nella materia.</w:t>
      </w:r>
    </w:p>
    <w:p w14:paraId="7FA58614" w14:textId="0E10AEF2" w:rsidR="004E4ECC" w:rsidRPr="001C7AF6" w:rsidRDefault="004E4ECC" w:rsidP="004E4ECC">
      <w:pPr>
        <w:rPr>
          <w:rFonts w:ascii="Garamond" w:hAnsi="Garamond"/>
          <w:sz w:val="28"/>
          <w:szCs w:val="28"/>
        </w:rPr>
      </w:pPr>
      <w:r w:rsidRPr="001C7AF6">
        <w:rPr>
          <w:rFonts w:ascii="Garamond" w:hAnsi="Garamond"/>
          <w:sz w:val="28"/>
          <w:szCs w:val="28"/>
        </w:rPr>
        <w:t>Si parte dal confronto delle differenze, dalla differenza tra pleroma e creatura, dove la creatura è indissolubilmente legata al pleroma e l’epistemologia, parte della storia naturale, viene decisamente identificata come un fenomeno dell’interfaccia creatura/pleroma.</w:t>
      </w:r>
    </w:p>
    <w:p w14:paraId="3872D1E8" w14:textId="31142B38" w:rsidR="004E4ECC" w:rsidRPr="001C7AF6" w:rsidRDefault="004E4ECC" w:rsidP="004E4ECC">
      <w:pPr>
        <w:rPr>
          <w:rFonts w:ascii="Garamond" w:hAnsi="Garamond"/>
          <w:sz w:val="28"/>
          <w:szCs w:val="28"/>
        </w:rPr>
      </w:pPr>
      <w:r>
        <w:rPr>
          <w:rFonts w:ascii="Garamond" w:hAnsi="Garamond"/>
          <w:sz w:val="28"/>
          <w:szCs w:val="28"/>
        </w:rPr>
        <w:t>Possiamo allora</w:t>
      </w:r>
      <w:r w:rsidRPr="001C7AF6">
        <w:rPr>
          <w:rFonts w:ascii="Garamond" w:hAnsi="Garamond"/>
          <w:sz w:val="28"/>
          <w:szCs w:val="28"/>
        </w:rPr>
        <w:t xml:space="preserve"> pensare a un termostato come un sistema fisico parte di un processo mentale, ma lo si può fare solo percependolo nelle sue relazioni gerarchiche, nell’organizzazione delle sue parti, come un sistema </w:t>
      </w:r>
      <w:proofErr w:type="spellStart"/>
      <w:r w:rsidRPr="001C7AF6">
        <w:rPr>
          <w:rFonts w:ascii="Garamond" w:hAnsi="Garamond"/>
          <w:sz w:val="28"/>
          <w:szCs w:val="28"/>
        </w:rPr>
        <w:t>autocorretivo</w:t>
      </w:r>
      <w:proofErr w:type="spellEnd"/>
      <w:r w:rsidRPr="001C7AF6">
        <w:rPr>
          <w:rFonts w:ascii="Garamond" w:hAnsi="Garamond"/>
          <w:sz w:val="28"/>
          <w:szCs w:val="28"/>
        </w:rPr>
        <w:t xml:space="preserve"> nel tempo.  </w:t>
      </w:r>
    </w:p>
    <w:p w14:paraId="136748E0" w14:textId="6DCACABF" w:rsidR="004E4ECC" w:rsidRPr="001C7AF6" w:rsidRDefault="004E4ECC" w:rsidP="004E4ECC">
      <w:pPr>
        <w:rPr>
          <w:rFonts w:ascii="Garamond" w:hAnsi="Garamond"/>
          <w:sz w:val="28"/>
          <w:szCs w:val="28"/>
        </w:rPr>
      </w:pPr>
      <w:r w:rsidRPr="001C7AF6">
        <w:rPr>
          <w:rFonts w:ascii="Garamond" w:hAnsi="Garamond"/>
          <w:sz w:val="28"/>
          <w:szCs w:val="28"/>
        </w:rPr>
        <w:t xml:space="preserve"> L’interfaccia pleroma / creatura segna un confine che, come tutti i confini, è una zona di transito/scambio. ‘La creatura e il pleroma non sono sostanze separate come lo spirito e la materia di Cartesio, perché i processi mentali hanno bisogno, per presentarsi, di strutturazioni della materia, di zone in cui il pleroma è caratterizzato da un’organizzazione che gli consente di essere influenzato dall’informazione oltre che dagli eventi fisici. </w:t>
      </w:r>
      <w:r w:rsidRPr="001C7AF6">
        <w:rPr>
          <w:rStyle w:val="Rimandonotaapidipagina"/>
          <w:rFonts w:ascii="Garamond" w:hAnsi="Garamond"/>
          <w:sz w:val="28"/>
          <w:szCs w:val="28"/>
        </w:rPr>
        <w:footnoteReference w:id="1"/>
      </w:r>
    </w:p>
    <w:p w14:paraId="0E1FCFB0" w14:textId="17D10590" w:rsidR="004E4ECC" w:rsidRPr="001C7AF6" w:rsidRDefault="004E4ECC" w:rsidP="004E4ECC">
      <w:pPr>
        <w:rPr>
          <w:rFonts w:ascii="Garamond" w:hAnsi="Garamond"/>
          <w:sz w:val="28"/>
          <w:szCs w:val="28"/>
        </w:rPr>
      </w:pPr>
      <w:r w:rsidRPr="001C7AF6">
        <w:rPr>
          <w:rFonts w:ascii="Garamond" w:hAnsi="Garamond"/>
          <w:sz w:val="28"/>
          <w:szCs w:val="28"/>
        </w:rPr>
        <w:t xml:space="preserve">Qui si incontra una prima </w:t>
      </w:r>
      <w:r w:rsidRPr="001C7AF6">
        <w:rPr>
          <w:rFonts w:ascii="Garamond" w:hAnsi="Garamond"/>
          <w:i/>
          <w:iCs/>
          <w:sz w:val="28"/>
          <w:szCs w:val="28"/>
        </w:rPr>
        <w:t>pietra di inciampo</w:t>
      </w:r>
      <w:r w:rsidRPr="001C7AF6">
        <w:rPr>
          <w:rFonts w:ascii="Garamond" w:hAnsi="Garamond"/>
          <w:sz w:val="28"/>
          <w:szCs w:val="28"/>
        </w:rPr>
        <w:t xml:space="preserve">, una prima sorpresa: partendo dal termostato G. Bateson arriva a suggerirci che separare, analizzare, rinnegare le relazioni è una forma di sacrilegio. Il sacro ha a che fare con la relazione, la percezione del contesto, della totalità. Così Bateson può tranquillamente passare dal parlare di </w:t>
      </w:r>
      <w:r w:rsidRPr="001C7AF6">
        <w:rPr>
          <w:rFonts w:ascii="Garamond" w:hAnsi="Garamond"/>
          <w:i/>
          <w:iCs/>
          <w:sz w:val="28"/>
          <w:szCs w:val="28"/>
        </w:rPr>
        <w:t>un uomo in una stanza termostatata</w:t>
      </w:r>
      <w:r w:rsidRPr="001C7AF6">
        <w:rPr>
          <w:rFonts w:ascii="Garamond" w:hAnsi="Garamond"/>
          <w:sz w:val="28"/>
          <w:szCs w:val="28"/>
        </w:rPr>
        <w:t xml:space="preserve">, allo schioppo, alla cerimonia della </w:t>
      </w:r>
      <w:r w:rsidRPr="001C7AF6">
        <w:rPr>
          <w:rFonts w:ascii="Garamond" w:hAnsi="Garamond"/>
          <w:i/>
          <w:iCs/>
          <w:sz w:val="28"/>
          <w:szCs w:val="28"/>
        </w:rPr>
        <w:t>Chiesa indigena americana</w:t>
      </w:r>
      <w:r w:rsidRPr="001C7AF6">
        <w:rPr>
          <w:rFonts w:ascii="Garamond" w:hAnsi="Garamond"/>
          <w:sz w:val="28"/>
          <w:szCs w:val="28"/>
        </w:rPr>
        <w:t>.</w:t>
      </w:r>
    </w:p>
    <w:p w14:paraId="756F5459" w14:textId="77777777" w:rsidR="004E4ECC" w:rsidRPr="001C7AF6" w:rsidRDefault="004E4ECC" w:rsidP="004E4ECC">
      <w:pPr>
        <w:rPr>
          <w:rFonts w:ascii="Garamond" w:hAnsi="Garamond"/>
          <w:sz w:val="28"/>
          <w:szCs w:val="28"/>
        </w:rPr>
      </w:pPr>
      <w:r w:rsidRPr="001C7AF6">
        <w:rPr>
          <w:rFonts w:ascii="Garamond" w:hAnsi="Garamond"/>
          <w:sz w:val="28"/>
          <w:szCs w:val="28"/>
        </w:rPr>
        <w:t>Bateson era un esperto di disinformazione, durante la seconda guerra mondiale si occupava proprio di questo: disinformare, diffondere notizie false in modo da confondere il nemico.</w:t>
      </w:r>
    </w:p>
    <w:p w14:paraId="6B6E07C3" w14:textId="48CF28AC" w:rsidR="004E4ECC" w:rsidRPr="001C7AF6" w:rsidRDefault="004E4ECC" w:rsidP="004E4ECC">
      <w:pPr>
        <w:rPr>
          <w:rFonts w:ascii="Garamond" w:hAnsi="Garamond"/>
          <w:sz w:val="28"/>
          <w:szCs w:val="28"/>
        </w:rPr>
      </w:pPr>
      <w:r w:rsidRPr="001C7AF6">
        <w:rPr>
          <w:rFonts w:ascii="Garamond" w:hAnsi="Garamond"/>
          <w:sz w:val="28"/>
          <w:szCs w:val="28"/>
        </w:rPr>
        <w:t xml:space="preserve">La disinformazione ha un fine, uno scopo, distorce e confonde i contesti, vuol essere illuminante, avere ragione, vuole bandire l’esitazione e a la segretezza.  </w:t>
      </w:r>
    </w:p>
    <w:p w14:paraId="772CB162" w14:textId="77777777" w:rsidR="004E4ECC" w:rsidRPr="001C7AF6" w:rsidRDefault="004E4ECC" w:rsidP="004E4ECC">
      <w:pPr>
        <w:rPr>
          <w:rFonts w:ascii="Garamond" w:hAnsi="Garamond"/>
          <w:sz w:val="28"/>
          <w:szCs w:val="28"/>
        </w:rPr>
      </w:pPr>
      <w:r w:rsidRPr="001C7AF6">
        <w:rPr>
          <w:rFonts w:ascii="Garamond" w:hAnsi="Garamond"/>
          <w:sz w:val="28"/>
          <w:szCs w:val="28"/>
        </w:rPr>
        <w:t xml:space="preserve">La sua formazione, ma anche </w:t>
      </w:r>
      <w:r>
        <w:rPr>
          <w:rFonts w:ascii="Garamond" w:hAnsi="Garamond"/>
          <w:sz w:val="28"/>
          <w:szCs w:val="28"/>
        </w:rPr>
        <w:t>l’</w:t>
      </w:r>
      <w:r w:rsidRPr="001C7AF6">
        <w:rPr>
          <w:rFonts w:ascii="Garamond" w:hAnsi="Garamond"/>
          <w:sz w:val="28"/>
          <w:szCs w:val="28"/>
        </w:rPr>
        <w:t>esperienza</w:t>
      </w:r>
      <w:r>
        <w:rPr>
          <w:rFonts w:ascii="Garamond" w:hAnsi="Garamond"/>
          <w:sz w:val="28"/>
          <w:szCs w:val="28"/>
        </w:rPr>
        <w:t xml:space="preserve"> durante la seconda guerra mondiale,</w:t>
      </w:r>
      <w:r w:rsidRPr="001C7AF6">
        <w:rPr>
          <w:rFonts w:ascii="Garamond" w:hAnsi="Garamond"/>
          <w:sz w:val="28"/>
          <w:szCs w:val="28"/>
        </w:rPr>
        <w:t xml:space="preserve"> lo hanno portato a diffidare della manipolazione in senso lato, a dare attenzione ai contesti e importanza alla segretezza, a consigliare, in situazioni problematiche, l’esitazione. </w:t>
      </w:r>
    </w:p>
    <w:p w14:paraId="2D74598E" w14:textId="4E5833A3" w:rsidR="004E4ECC" w:rsidRPr="001C7AF6" w:rsidRDefault="004E4ECC" w:rsidP="004E4ECC">
      <w:pPr>
        <w:rPr>
          <w:rFonts w:ascii="Garamond" w:hAnsi="Garamond"/>
          <w:sz w:val="28"/>
          <w:szCs w:val="28"/>
        </w:rPr>
      </w:pPr>
      <w:r w:rsidRPr="001C7AF6">
        <w:rPr>
          <w:rFonts w:ascii="Garamond" w:hAnsi="Garamond"/>
          <w:sz w:val="28"/>
          <w:szCs w:val="28"/>
        </w:rPr>
        <w:t>Mary Catherine Bateson</w:t>
      </w:r>
      <w:r>
        <w:rPr>
          <w:rStyle w:val="Rimandonotaapidipagina"/>
          <w:rFonts w:ascii="Garamond" w:hAnsi="Garamond"/>
          <w:sz w:val="28"/>
          <w:szCs w:val="28"/>
        </w:rPr>
        <w:footnoteReference w:id="2"/>
      </w:r>
      <w:r w:rsidRPr="001C7AF6">
        <w:rPr>
          <w:rFonts w:ascii="Garamond" w:hAnsi="Garamond"/>
          <w:sz w:val="28"/>
          <w:szCs w:val="28"/>
        </w:rPr>
        <w:t xml:space="preserve"> racconta come la lettura di </w:t>
      </w:r>
      <w:r w:rsidRPr="001C7AF6">
        <w:rPr>
          <w:rFonts w:ascii="Garamond" w:hAnsi="Garamond"/>
          <w:i/>
          <w:iCs/>
          <w:sz w:val="28"/>
          <w:szCs w:val="28"/>
        </w:rPr>
        <w:t>Lo</w:t>
      </w:r>
      <w:r w:rsidRPr="001C7AF6">
        <w:rPr>
          <w:rFonts w:ascii="Garamond" w:hAnsi="Garamond"/>
          <w:sz w:val="28"/>
          <w:szCs w:val="28"/>
        </w:rPr>
        <w:t xml:space="preserve"> </w:t>
      </w:r>
      <w:r w:rsidRPr="001C7AF6">
        <w:rPr>
          <w:rFonts w:ascii="Garamond" w:hAnsi="Garamond"/>
          <w:i/>
          <w:iCs/>
          <w:sz w:val="28"/>
          <w:szCs w:val="28"/>
        </w:rPr>
        <w:t>Zen e il tiro con l’arco</w:t>
      </w:r>
      <w:r w:rsidRPr="001C7AF6">
        <w:rPr>
          <w:rFonts w:ascii="Garamond" w:hAnsi="Garamond"/>
          <w:sz w:val="28"/>
          <w:szCs w:val="28"/>
        </w:rPr>
        <w:t xml:space="preserve"> abbia suggerito al padre l’importanza dell’esercizio e della disciplina: fino a che l’azione non diventa spontanea, non più espressione di ciò che si vuole, ma di ciò che si è. Il corpo/mente come parte, nel tempo, di un circuito ricorsivo più ampio. Una finalità introversa, un desiderio di cambiare il sé.</w:t>
      </w:r>
    </w:p>
    <w:p w14:paraId="639C58FA" w14:textId="77777777" w:rsidR="004E4ECC" w:rsidRPr="001C7AF6" w:rsidRDefault="004E4ECC" w:rsidP="004E4ECC">
      <w:pPr>
        <w:rPr>
          <w:rFonts w:ascii="Garamond" w:hAnsi="Garamond"/>
          <w:sz w:val="28"/>
          <w:szCs w:val="28"/>
        </w:rPr>
      </w:pPr>
      <w:r w:rsidRPr="001C7AF6">
        <w:rPr>
          <w:rFonts w:ascii="Garamond" w:hAnsi="Garamond"/>
          <w:sz w:val="28"/>
          <w:szCs w:val="28"/>
        </w:rPr>
        <w:t xml:space="preserve">La finalità cosciente, estroversa può, invece, impedire l’azione (se pensiamo a come muovere i piedi non riusciamo più camminare), il pensiero si irrigidisce. È importante mantenere una flessibilità, una capacità potenziale di adattamento. </w:t>
      </w:r>
    </w:p>
    <w:p w14:paraId="4156726D" w14:textId="28C1D64C" w:rsidR="004E4ECC" w:rsidRPr="001C7AF6" w:rsidRDefault="004E4ECC" w:rsidP="004E4ECC">
      <w:pPr>
        <w:rPr>
          <w:rFonts w:ascii="Garamond" w:hAnsi="Garamond"/>
          <w:sz w:val="28"/>
          <w:szCs w:val="28"/>
        </w:rPr>
      </w:pPr>
      <w:r w:rsidRPr="001C7AF6">
        <w:rPr>
          <w:rFonts w:ascii="Garamond" w:hAnsi="Garamond"/>
          <w:sz w:val="28"/>
          <w:szCs w:val="28"/>
        </w:rPr>
        <w:t>Sparare con lo schioppo, risolvere problemi di colpa come il vecchio marinaio è questione di armonia e coerenza.</w:t>
      </w:r>
    </w:p>
    <w:p w14:paraId="2C70940B" w14:textId="77777777" w:rsidR="004E4ECC" w:rsidRPr="001C7AF6" w:rsidRDefault="004E4ECC" w:rsidP="004E4ECC">
      <w:pPr>
        <w:rPr>
          <w:rFonts w:ascii="Garamond" w:hAnsi="Garamond"/>
          <w:sz w:val="28"/>
          <w:szCs w:val="28"/>
        </w:rPr>
      </w:pPr>
      <w:r w:rsidRPr="001C7AF6">
        <w:rPr>
          <w:rFonts w:ascii="Garamond" w:hAnsi="Garamond"/>
          <w:sz w:val="28"/>
          <w:szCs w:val="28"/>
        </w:rPr>
        <w:t xml:space="preserve">Siamo entrati in una logica cibernetica che presta attenzione alla relazione, che aiuta a trovare modelli di sistemi </w:t>
      </w:r>
      <w:proofErr w:type="spellStart"/>
      <w:r w:rsidRPr="001C7AF6">
        <w:rPr>
          <w:rFonts w:ascii="Garamond" w:hAnsi="Garamond"/>
          <w:sz w:val="28"/>
          <w:szCs w:val="28"/>
        </w:rPr>
        <w:t>autocorretivi</w:t>
      </w:r>
      <w:proofErr w:type="spellEnd"/>
      <w:r w:rsidRPr="001C7AF6">
        <w:rPr>
          <w:rFonts w:ascii="Garamond" w:hAnsi="Garamond"/>
          <w:sz w:val="28"/>
          <w:szCs w:val="28"/>
        </w:rPr>
        <w:t>, modelli/</w:t>
      </w:r>
      <w:r w:rsidRPr="001C7AF6">
        <w:rPr>
          <w:rFonts w:ascii="Garamond" w:hAnsi="Garamond"/>
          <w:i/>
          <w:iCs/>
          <w:sz w:val="28"/>
          <w:szCs w:val="28"/>
        </w:rPr>
        <w:t>matrici</w:t>
      </w:r>
      <w:r w:rsidRPr="001C7AF6">
        <w:rPr>
          <w:rFonts w:ascii="Garamond" w:hAnsi="Garamond"/>
          <w:sz w:val="28"/>
          <w:szCs w:val="28"/>
        </w:rPr>
        <w:t xml:space="preserve"> che </w:t>
      </w:r>
      <w:proofErr w:type="spellStart"/>
      <w:r w:rsidRPr="001C7AF6">
        <w:rPr>
          <w:rFonts w:ascii="Garamond" w:hAnsi="Garamond"/>
          <w:sz w:val="28"/>
          <w:szCs w:val="28"/>
        </w:rPr>
        <w:t>abduttivamente</w:t>
      </w:r>
      <w:proofErr w:type="spellEnd"/>
      <w:r w:rsidRPr="001C7AF6">
        <w:rPr>
          <w:rFonts w:ascii="Garamond" w:hAnsi="Garamond"/>
          <w:sz w:val="28"/>
          <w:szCs w:val="28"/>
        </w:rPr>
        <w:t xml:space="preserve"> si possono applicare ad altre esperienze. </w:t>
      </w:r>
    </w:p>
    <w:p w14:paraId="75EC464E" w14:textId="77777777" w:rsidR="004E4ECC" w:rsidRPr="001C7AF6" w:rsidRDefault="004E4ECC" w:rsidP="004E4ECC">
      <w:pPr>
        <w:rPr>
          <w:rFonts w:ascii="Garamond" w:hAnsi="Garamond"/>
          <w:sz w:val="28"/>
          <w:szCs w:val="28"/>
        </w:rPr>
      </w:pPr>
      <w:r w:rsidRPr="001C7AF6">
        <w:rPr>
          <w:rFonts w:ascii="Garamond" w:hAnsi="Garamond"/>
          <w:sz w:val="28"/>
          <w:szCs w:val="28"/>
        </w:rPr>
        <w:t>Bateson non crede al significato delle parole, infatti le torce, le ridefinisce, le muta anche per noi mentre leggiamo un suo libro</w:t>
      </w:r>
    </w:p>
    <w:p w14:paraId="5C28745D" w14:textId="2F46F289" w:rsidR="004E4ECC" w:rsidRPr="001C7AF6" w:rsidRDefault="004E4ECC" w:rsidP="004E4ECC">
      <w:pPr>
        <w:rPr>
          <w:rFonts w:ascii="Garamond" w:hAnsi="Garamond"/>
          <w:sz w:val="28"/>
          <w:szCs w:val="28"/>
        </w:rPr>
      </w:pPr>
      <w:r w:rsidRPr="001C7AF6">
        <w:rPr>
          <w:rFonts w:ascii="Garamond" w:hAnsi="Garamond"/>
          <w:sz w:val="28"/>
          <w:szCs w:val="28"/>
        </w:rPr>
        <w:t>“</w:t>
      </w:r>
      <w:r w:rsidRPr="001C7AF6">
        <w:rPr>
          <w:rStyle w:val="Rimandonotaapidipagina"/>
          <w:rFonts w:ascii="Garamond" w:hAnsi="Garamond"/>
          <w:sz w:val="28"/>
          <w:szCs w:val="28"/>
        </w:rPr>
        <w:footnoteReference w:id="3"/>
      </w:r>
      <w:r w:rsidRPr="001C7AF6">
        <w:rPr>
          <w:rFonts w:ascii="Garamond" w:hAnsi="Garamond"/>
          <w:sz w:val="28"/>
          <w:szCs w:val="28"/>
        </w:rPr>
        <w:t xml:space="preserve">Vedete io non penso che una azione o una parola siano una definizione sufficiente di sé stesse; credo invece che un’azione o la targhetta posta su un’esperienza debbano essere sempre viste, come si dice, in un </w:t>
      </w:r>
      <w:r w:rsidRPr="001C7AF6">
        <w:rPr>
          <w:rFonts w:ascii="Garamond" w:hAnsi="Garamond"/>
          <w:i/>
          <w:iCs/>
          <w:sz w:val="28"/>
          <w:szCs w:val="28"/>
        </w:rPr>
        <w:t>contesto</w:t>
      </w:r>
      <w:r w:rsidRPr="001C7AF6">
        <w:rPr>
          <w:rFonts w:ascii="Garamond" w:hAnsi="Garamond"/>
          <w:sz w:val="28"/>
          <w:szCs w:val="28"/>
        </w:rPr>
        <w:t>. E il contesto di ciascuna azione è formato dall’intera rete dell’epistemologia e dallo stato di tutti i sistemi implicati, con la storia che ha portato a questo stato. Ciò che noi crediamo di essere dovrebbe essere compatibile con ciò che crediamo del mondo intorno a noi” Questioni di armonia e coerenza.</w:t>
      </w:r>
    </w:p>
    <w:p w14:paraId="3444F77A" w14:textId="4FD32BD7" w:rsidR="004E4ECC" w:rsidRPr="001C7AF6" w:rsidRDefault="004E4ECC" w:rsidP="004E4ECC">
      <w:pPr>
        <w:rPr>
          <w:rFonts w:ascii="Garamond" w:hAnsi="Garamond"/>
          <w:sz w:val="28"/>
          <w:szCs w:val="28"/>
        </w:rPr>
      </w:pPr>
      <w:r w:rsidRPr="001C7AF6">
        <w:rPr>
          <w:rFonts w:ascii="Garamond" w:hAnsi="Garamond"/>
          <w:sz w:val="28"/>
          <w:szCs w:val="28"/>
        </w:rPr>
        <w:t>E quattro pagine dopo:” Stiamo imparando ad affrontare la tendenza del mondo a generare totalità fatte di unità collegate tra loro dalla comunicazione. È questo che rende il corpo una cosa viva e operante come se avesse una mente-</w:t>
      </w:r>
      <w:r w:rsidRPr="001C7AF6">
        <w:rPr>
          <w:rFonts w:ascii="Garamond" w:hAnsi="Garamond"/>
          <w:b/>
          <w:bCs/>
          <w:sz w:val="28"/>
          <w:szCs w:val="28"/>
        </w:rPr>
        <w:t>e di fatto ce l’ha</w:t>
      </w:r>
      <w:r w:rsidRPr="001C7AF6">
        <w:rPr>
          <w:rFonts w:ascii="Garamond" w:hAnsi="Garamond"/>
          <w:sz w:val="28"/>
          <w:szCs w:val="28"/>
        </w:rPr>
        <w:t>.</w:t>
      </w:r>
    </w:p>
    <w:p w14:paraId="238EBFC0" w14:textId="77777777" w:rsidR="004E4ECC" w:rsidRDefault="004E4ECC" w:rsidP="004E4ECC">
      <w:pPr>
        <w:rPr>
          <w:rFonts w:ascii="Garamond" w:hAnsi="Garamond"/>
          <w:sz w:val="28"/>
          <w:szCs w:val="28"/>
        </w:rPr>
      </w:pPr>
      <w:r w:rsidRPr="001C7AF6">
        <w:rPr>
          <w:rFonts w:ascii="Garamond" w:hAnsi="Garamond"/>
          <w:sz w:val="28"/>
          <w:szCs w:val="28"/>
        </w:rPr>
        <w:t xml:space="preserve">Ecco col gruppo ho fatto un viaggio che non volevo fare da sola, troppo rischioso e difficile. Grazie della compagnia e del sostegno. Come tutti i viaggi mi ha cambiata, disorientata, divertita e resa forse un po’ più saggia.   </w:t>
      </w:r>
    </w:p>
    <w:p w14:paraId="54D6DA3C" w14:textId="5251B4B7" w:rsidR="004E4ECC" w:rsidRPr="001C7AF6" w:rsidRDefault="004E4ECC" w:rsidP="004E4ECC">
      <w:pPr>
        <w:rPr>
          <w:rFonts w:ascii="Garamond" w:hAnsi="Garamond"/>
          <w:sz w:val="28"/>
          <w:szCs w:val="28"/>
        </w:rPr>
      </w:pPr>
      <w:r w:rsidRPr="001C7AF6">
        <w:rPr>
          <w:rFonts w:ascii="Garamond" w:hAnsi="Garamond"/>
          <w:sz w:val="28"/>
          <w:szCs w:val="28"/>
        </w:rPr>
        <w:t>Grazie al gruppo di lettura 2020           Lucilla</w:t>
      </w:r>
    </w:p>
    <w:p w14:paraId="7A4B7378" w14:textId="77777777" w:rsidR="004E4ECC" w:rsidRPr="004E4ECC" w:rsidRDefault="004E4ECC" w:rsidP="004E4ECC">
      <w:pPr>
        <w:tabs>
          <w:tab w:val="left" w:pos="1607"/>
        </w:tabs>
        <w:rPr>
          <w:rFonts w:ascii="Garamond" w:hAnsi="Garamond"/>
          <w:sz w:val="32"/>
          <w:szCs w:val="32"/>
        </w:rPr>
      </w:pPr>
    </w:p>
    <w:sectPr w:rsidR="004E4ECC" w:rsidRPr="004E4E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83AE" w14:textId="77777777" w:rsidR="00844179" w:rsidRDefault="00844179" w:rsidP="004E4ECC">
      <w:pPr>
        <w:spacing w:after="0" w:line="240" w:lineRule="auto"/>
      </w:pPr>
      <w:r>
        <w:separator/>
      </w:r>
    </w:p>
  </w:endnote>
  <w:endnote w:type="continuationSeparator" w:id="0">
    <w:p w14:paraId="50A9B74D" w14:textId="77777777" w:rsidR="00844179" w:rsidRDefault="00844179" w:rsidP="004E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448B" w14:textId="77777777" w:rsidR="00844179" w:rsidRDefault="00844179" w:rsidP="004E4ECC">
      <w:pPr>
        <w:spacing w:after="0" w:line="240" w:lineRule="auto"/>
      </w:pPr>
      <w:r>
        <w:separator/>
      </w:r>
    </w:p>
  </w:footnote>
  <w:footnote w:type="continuationSeparator" w:id="0">
    <w:p w14:paraId="31492492" w14:textId="77777777" w:rsidR="00844179" w:rsidRDefault="00844179" w:rsidP="004E4ECC">
      <w:pPr>
        <w:spacing w:after="0" w:line="240" w:lineRule="auto"/>
      </w:pPr>
      <w:r>
        <w:continuationSeparator/>
      </w:r>
    </w:p>
  </w:footnote>
  <w:footnote w:id="1">
    <w:p w14:paraId="517F249C" w14:textId="77777777" w:rsidR="004E4ECC" w:rsidRDefault="004E4ECC" w:rsidP="004E4ECC">
      <w:pPr>
        <w:pStyle w:val="Testonotaapidipagina"/>
      </w:pPr>
      <w:r>
        <w:rPr>
          <w:rStyle w:val="Rimandonotaapidipagina"/>
        </w:rPr>
        <w:footnoteRef/>
      </w:r>
      <w:r>
        <w:t xml:space="preserve"> Dove gli angeli esitano p .36</w:t>
      </w:r>
    </w:p>
  </w:footnote>
  <w:footnote w:id="2">
    <w:p w14:paraId="15AC5555" w14:textId="77777777" w:rsidR="004E4ECC" w:rsidRDefault="004E4ECC" w:rsidP="004E4ECC">
      <w:pPr>
        <w:pStyle w:val="Testonotaapidipagina"/>
      </w:pPr>
      <w:r>
        <w:rPr>
          <w:rStyle w:val="Rimandonotaapidipagina"/>
        </w:rPr>
        <w:footnoteRef/>
      </w:r>
      <w:r>
        <w:t xml:space="preserve"> Come è nato </w:t>
      </w:r>
      <w:proofErr w:type="spellStart"/>
      <w:r>
        <w:t>Angels</w:t>
      </w:r>
      <w:proofErr w:type="spellEnd"/>
      <w:r>
        <w:t xml:space="preserve"> </w:t>
      </w:r>
      <w:proofErr w:type="spellStart"/>
      <w:r>
        <w:t>Fear</w:t>
      </w:r>
      <w:proofErr w:type="spellEnd"/>
      <w:r>
        <w:t xml:space="preserve"> di Mary Catherine Bateson Aut Aut n.251, settembre-ottobre 1992</w:t>
      </w:r>
    </w:p>
  </w:footnote>
  <w:footnote w:id="3">
    <w:p w14:paraId="0F525D7F" w14:textId="77777777" w:rsidR="004E4ECC" w:rsidRDefault="004E4ECC" w:rsidP="004E4ECC">
      <w:pPr>
        <w:pStyle w:val="Testonotaapidipagina"/>
      </w:pPr>
      <w:r>
        <w:rPr>
          <w:rStyle w:val="Rimandonotaapidipagina"/>
        </w:rPr>
        <w:footnoteRef/>
      </w:r>
      <w:r>
        <w:t xml:space="preserve"> Dove gli Angeli esitano p. 266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CD"/>
    <w:rsid w:val="004E4ECC"/>
    <w:rsid w:val="005F3C66"/>
    <w:rsid w:val="007459C7"/>
    <w:rsid w:val="007B28D9"/>
    <w:rsid w:val="00844179"/>
    <w:rsid w:val="00927FEA"/>
    <w:rsid w:val="009744CD"/>
    <w:rsid w:val="00AF1C9D"/>
    <w:rsid w:val="00D83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2885"/>
  <w15:chartTrackingRefBased/>
  <w15:docId w15:val="{2B5C4254-A942-4491-8960-A164F22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4E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4ECC"/>
  </w:style>
  <w:style w:type="paragraph" w:styleId="Pidipagina">
    <w:name w:val="footer"/>
    <w:basedOn w:val="Normale"/>
    <w:link w:val="PidipaginaCarattere"/>
    <w:uiPriority w:val="99"/>
    <w:unhideWhenUsed/>
    <w:rsid w:val="004E4E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4ECC"/>
  </w:style>
  <w:style w:type="paragraph" w:styleId="Testonotaapidipagina">
    <w:name w:val="footnote text"/>
    <w:basedOn w:val="Normale"/>
    <w:link w:val="TestonotaapidipaginaCarattere"/>
    <w:uiPriority w:val="99"/>
    <w:semiHidden/>
    <w:unhideWhenUsed/>
    <w:rsid w:val="004E4E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ECC"/>
    <w:rPr>
      <w:sz w:val="20"/>
      <w:szCs w:val="20"/>
    </w:rPr>
  </w:style>
  <w:style w:type="character" w:styleId="Rimandonotaapidipagina">
    <w:name w:val="footnote reference"/>
    <w:basedOn w:val="Carpredefinitoparagrafo"/>
    <w:uiPriority w:val="99"/>
    <w:semiHidden/>
    <w:unhideWhenUsed/>
    <w:rsid w:val="004E4ECC"/>
    <w:rPr>
      <w:vertAlign w:val="superscript"/>
    </w:rPr>
  </w:style>
  <w:style w:type="paragraph" w:customStyle="1" w:styleId="xmprfxxmprfxxmprfxxmprfxmsonormal">
    <w:name w:val="xmprfx_xmprfx_xmprfx_xmprfx_msonormal"/>
    <w:basedOn w:val="Normale"/>
    <w:rsid w:val="004E4E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prfxxmprfxxmprfxxmprfxxmprfxmsonormal">
    <w:name w:val="xmprfx_xmprfx_xmprfx_xmprfx_xmprfxmsonormal"/>
    <w:basedOn w:val="Normale"/>
    <w:rsid w:val="004E4E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ruffilli</dc:creator>
  <cp:keywords/>
  <dc:description/>
  <cp:lastModifiedBy>lucilla ruffilli</cp:lastModifiedBy>
  <cp:revision>2</cp:revision>
  <dcterms:created xsi:type="dcterms:W3CDTF">2022-06-10T14:14:00Z</dcterms:created>
  <dcterms:modified xsi:type="dcterms:W3CDTF">2022-06-10T14:14:00Z</dcterms:modified>
</cp:coreProperties>
</file>