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eastAsia="Calibri" w:cs="" w:ascii="Garamond" w:hAnsi="Garamond"/>
                <w:kern w:val="0"/>
                <w:sz w:val="28"/>
                <w:szCs w:val="28"/>
                <w:lang w:val="it-IT" w:eastAsia="en-US" w:bidi="ar-SA"/>
              </w:rPr>
              <w:t>Circolo Bateson                                                                vacanza-studio agosto2021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105" w:leader="none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Come le parole manifestano, influenzano, nascondono le relazioni.</w:t>
      </w:r>
    </w:p>
    <w:p>
      <w:pPr>
        <w:pStyle w:val="Normal"/>
        <w:tabs>
          <w:tab w:val="clear" w:pos="708"/>
          <w:tab w:val="left" w:pos="3105" w:leader="none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Verso una grammatica creaturale</w:t>
      </w:r>
    </w:p>
    <w:p>
      <w:pPr>
        <w:pStyle w:val="Normal"/>
        <w:tabs>
          <w:tab w:val="clear" w:pos="708"/>
          <w:tab w:val="left" w:pos="3105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Garamond" w:hAnsi="Garamond"/>
                <w:sz w:val="28"/>
                <w:szCs w:val="28"/>
              </w:rPr>
            </w:pPr>
            <w:r>
              <w:rPr>
                <w:rFonts w:eastAsia="Calibri" w:cs="" w:ascii="Garamond" w:hAnsi="Garamond"/>
                <w:kern w:val="0"/>
                <w:sz w:val="28"/>
                <w:szCs w:val="28"/>
                <w:lang w:val="it-IT" w:eastAsia="en-US" w:bidi="ar-SA"/>
              </w:rPr>
              <w:t>Intervento di      Francesco Farina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Danza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70" w:leader="none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San Rossore (Pisa) 23 – 27 agosto 2021  </w:t>
      </w:r>
    </w:p>
    <w:p>
      <w:pPr>
        <w:pStyle w:val="Normal"/>
        <w:tabs>
          <w:tab w:val="clear" w:pos="708"/>
          <w:tab w:val="left" w:pos="5970" w:leader="none"/>
        </w:tabs>
        <w:rPr/>
      </w:pPr>
      <w:r>
        <w:rPr/>
      </w:r>
    </w:p>
    <w:p>
      <w:pPr>
        <w:pStyle w:val="Normal"/>
        <w:spacing w:lineRule="auto" w:line="240" w:before="0"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Danza    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- Mauro Ceruti</w:t>
      </w:r>
      <w:r>
        <w:rPr>
          <w:rFonts w:ascii="Comic Sans MS" w:hAnsi="Comic Sans MS"/>
          <w:sz w:val="28"/>
          <w:szCs w:val="28"/>
        </w:rPr>
        <w:t xml:space="preserve">               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>
        <w:rPr>
          <w:rFonts w:ascii="Comic Sans MS" w:hAnsi="Comic Sans MS"/>
          <w:sz w:val="28"/>
          <w:szCs w:val="28"/>
        </w:rPr>
        <w:t xml:space="preserve">LA DANZA CHE CREA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omic Sans MS" w:hAnsi="Comic Sans MS"/>
          <w:i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Cap. V rappresentare il mondo vs. costruire il mondo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ab/>
        <w:tab/>
        <w:tab/>
        <w:tab/>
        <w:t xml:space="preserve">Il cuore del problema della vita e della cognizione è </w:t>
      </w:r>
      <w:r>
        <w:rPr>
          <w:rFonts w:ascii="Comic Sans MS" w:hAnsi="Comic Sans MS"/>
          <w:i/>
          <w:iCs/>
          <w:sz w:val="28"/>
          <w:szCs w:val="28"/>
        </w:rPr>
        <w:t>la coevoluzione</w:t>
      </w:r>
      <w:r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i/>
          <w:iCs/>
          <w:sz w:val="28"/>
          <w:szCs w:val="28"/>
        </w:rPr>
        <w:t xml:space="preserve">la danza creatrice, </w:t>
      </w:r>
      <w:r>
        <w:rPr>
          <w:rFonts w:ascii="Comic Sans MS" w:hAnsi="Comic Sans MS"/>
          <w:sz w:val="28"/>
          <w:szCs w:val="28"/>
        </w:rPr>
        <w:t xml:space="preserve">di conservazione e mutamento, di invarianza e novità, di chiusura e apertura. Il rapporto fra soggetto e oggetto, fra conoscenza e realtà, da rapporto di rappresentazione si ridefinisce come rapporto di co-emergenza, di coevoluzione, appunto, di danza che crea, che “pone innanzi” un mondo, e dove la condizione richiesta à l’effettività dell’azione, nel consentire la continua conservazione del sistema coinvolto . ( pag. 190 -191 ) 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Dalla </w:t>
      </w:r>
      <w:r>
        <w:rPr>
          <w:rFonts w:ascii="Comic Sans MS" w:hAnsi="Comic Sans MS"/>
          <w:i/>
          <w:iCs/>
          <w:sz w:val="28"/>
          <w:szCs w:val="28"/>
        </w:rPr>
        <w:t xml:space="preserve">Prefazione </w:t>
      </w:r>
      <w:r>
        <w:rPr>
          <w:rFonts w:ascii="Comic Sans MS" w:hAnsi="Comic Sans MS"/>
          <w:sz w:val="28"/>
          <w:szCs w:val="28"/>
        </w:rPr>
        <w:t xml:space="preserve"> di Francesco Varela</w:t>
      </w:r>
      <w:r>
        <w:rPr>
          <w:rFonts w:ascii="Comic Sans MS" w:hAnsi="Comic Sans MS"/>
          <w:b/>
          <w:bCs/>
          <w:i/>
          <w:iCs/>
          <w:sz w:val="28"/>
          <w:szCs w:val="28"/>
        </w:rPr>
        <w:t xml:space="preserve"> creare la danza</w:t>
      </w:r>
      <w:r>
        <w:rPr>
          <w:rFonts w:ascii="Comic Sans MS" w:hAnsi="Comic Sans MS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gioco di parole contenuto nel titolo </w:t>
      </w:r>
      <w:r>
        <w:rPr>
          <w:rFonts w:ascii="Comic Sans MS" w:hAnsi="Comic Sans MS"/>
          <w:i/>
          <w:iCs/>
          <w:sz w:val="28"/>
          <w:szCs w:val="28"/>
        </w:rPr>
        <w:t>creare la danza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non è un mero artificio retorico</w:t>
      </w:r>
      <w:r>
        <w:rPr>
          <w:rFonts w:ascii="Comic Sans MS" w:hAnsi="Comic Sans MS"/>
          <w:sz w:val="28"/>
          <w:szCs w:val="28"/>
        </w:rPr>
        <w:t>. I fatti della scienza sono plasmati come tutti gli eventi storici, derivano da e sono in connessione indissolubile con la lettura degli oggetti di cui essa si occupa. La scienza in modo forse più lampante di quanto si verifica in qualsiasi altro campo, è una danza che crea, nel senso che è la propria visione di se stessa a plasmare ciò che costituisce gli oggetti e le spiegazioni valide.</w:t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i/>
          <w:i/>
          <w:iCs/>
          <w:sz w:val="24"/>
          <w:szCs w:val="24"/>
          <w:lang w:eastAsia="it-IT"/>
        </w:rPr>
      </w:pPr>
      <w:r>
        <w:rPr>
          <w:rFonts w:ascii="Comic Sans MS" w:hAnsi="Comic Sans MS"/>
          <w:sz w:val="28"/>
          <w:szCs w:val="28"/>
        </w:rPr>
        <w:t xml:space="preserve">Sulla DANZA CHE CREA 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da RECENSIONI </w:t>
      </w:r>
      <w:r>
        <w:rPr>
          <w:rFonts w:ascii="Comic Sans MS" w:hAnsi="Comic Sans MS"/>
        </w:rPr>
        <w:t>di U. Galimberti e di E. Tiezzi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7"/>
          <w:szCs w:val="27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             </w:t>
      </w:r>
      <w:r>
        <w:rPr>
          <w:rFonts w:ascii="Comic Sans MS" w:hAnsi="Comic Sans MS"/>
          <w:b/>
          <w:bCs/>
          <w:sz w:val="18"/>
          <w:szCs w:val="18"/>
        </w:rPr>
        <w:t>Umberto Galimberti – Sole24ore 12/03/89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danza che vive della correlazione dei passi compiuti che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scompaiono sostituiti dai passi che crea, dà l’idea di un farsi e disfarsi della conoscenza, in una continua e progressiva evoluzione di concezioni che procede a livelli sempre più alti ed </w:t>
      </w:r>
      <w:r>
        <w:rPr>
          <w:rFonts w:ascii="Comic Sans MS" w:hAnsi="Comic Sans MS"/>
          <w:i/>
          <w:iCs/>
          <w:sz w:val="24"/>
          <w:szCs w:val="24"/>
        </w:rPr>
        <w:t>incerti.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                          </w:t>
      </w:r>
      <w:r>
        <w:rPr>
          <w:rFonts w:ascii="Comic Sans MS" w:hAnsi="Comic Sans MS"/>
          <w:i/>
          <w:iCs/>
          <w:sz w:val="24"/>
          <w:szCs w:val="24"/>
        </w:rPr>
        <w:t xml:space="preserve">- Come non c’è danza se non in presenza del danzatore che l    crea, così non </w:t>
      </w:r>
      <w:r>
        <w:rPr>
          <w:rFonts w:ascii="Comic Sans MS" w:hAnsi="Comic Sans MS"/>
          <w:sz w:val="24"/>
          <w:szCs w:val="24"/>
        </w:rPr>
        <w:t xml:space="preserve">c’è sapere disgiunto da chi lo crea. Così la scienza rimette in gioco la propria oggettività con la genesi soggettiva che le ha prodotte,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                         </w:t>
      </w:r>
      <w:r>
        <w:rPr>
          <w:rFonts w:ascii="Comic Sans MS" w:hAnsi="Comic Sans MS"/>
          <w:i/>
          <w:iCs/>
          <w:sz w:val="24"/>
          <w:szCs w:val="24"/>
        </w:rPr>
        <w:t>- come la danza è un’interpretazione</w:t>
      </w:r>
      <w:r>
        <w:rPr>
          <w:rFonts w:ascii="Comic Sans MS" w:hAnsi="Comic Sans MS"/>
          <w:sz w:val="24"/>
          <w:szCs w:val="24"/>
        </w:rPr>
        <w:t xml:space="preserve"> del danzatore così “la spiegazione non è altro che interpretazione”  </w:t>
      </w:r>
      <w:r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i/>
          <w:iCs/>
          <w:sz w:val="20"/>
          <w:szCs w:val="20"/>
        </w:rPr>
        <w:t>Nietzsche)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>La danza sembra mossa del vento del disgelo di cui aveva parlato Nietzsche: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Comic Sans MS" w:hAnsi="Comic Sans MS"/>
          <w:b/>
          <w:b/>
          <w:bCs/>
          <w:i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“</w:t>
      </w:r>
      <w:r>
        <w:rPr>
          <w:rFonts w:ascii="Comic Sans MS" w:hAnsi="Comic Sans MS"/>
          <w:i/>
          <w:iCs/>
          <w:sz w:val="20"/>
          <w:szCs w:val="20"/>
        </w:rPr>
        <w:t>tutto è ben fermo e saldo al di sopra della corrente, i valori delle cose, i ponti, i concetti, il “bene” e il male tutto è saldo. In fondo tutto sta fermo. Ecco una vera dottrina invernale, buona per un periodo sterile, una valida consolazione per coloro che d’inverno cadono in letargo e si rannicchiano accanto alla stufa. In fondo tutto sta fermo. Ma contro ciò predica il vento del disgelo.”</w:t>
      </w:r>
      <w:r>
        <w:rPr>
          <w:rFonts w:ascii="Comic Sans MS" w:hAnsi="Comic Sans MS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Comic Sans MS" w:hAnsi="Comic Sans MS"/>
          <w:i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</w:r>
    </w:p>
    <w:p>
      <w:pPr>
        <w:pStyle w:val="ListParagraph"/>
        <w:spacing w:lineRule="auto" w:line="240" w:before="0" w:after="0"/>
        <w:ind w:left="643" w:hanging="0"/>
        <w:contextualSpacing/>
        <w:jc w:val="both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             </w:t>
      </w:r>
      <w:r>
        <w:rPr>
          <w:rFonts w:ascii="Comic Sans MS" w:hAnsi="Comic Sans MS"/>
          <w:b/>
          <w:bCs/>
          <w:sz w:val="18"/>
          <w:szCs w:val="18"/>
        </w:rPr>
        <w:t>Enzo Tiezzi Unità 11/05/1989</w:t>
      </w: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   </w:t>
      </w:r>
    </w:p>
    <w:p>
      <w:pPr>
        <w:pStyle w:val="Normal"/>
        <w:spacing w:lineRule="auto" w:line="240" w:before="0" w:after="0"/>
        <w:ind w:firstLine="643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danza nasce da una coreografia</w:t>
      </w:r>
      <w:r>
        <w:rPr>
          <w:rFonts w:ascii="Comic Sans MS" w:hAnsi="Comic Sans MS"/>
          <w:i/>
          <w:iCs/>
          <w:sz w:val="24"/>
          <w:szCs w:val="24"/>
          <w:u w:val="single"/>
        </w:rPr>
        <w:t>,</w:t>
      </w:r>
      <w:r>
        <w:rPr>
          <w:rFonts w:ascii="Comic Sans MS" w:hAnsi="Comic Sans MS"/>
          <w:sz w:val="24"/>
          <w:szCs w:val="24"/>
        </w:rPr>
        <w:t xml:space="preserve"> anche la danza della vita ha bisogno di un coreografo.</w:t>
      </w:r>
    </w:p>
    <w:p>
      <w:pPr>
        <w:pStyle w:val="Normal"/>
        <w:spacing w:lineRule="auto" w:line="240" w:before="0" w:after="0"/>
        <w:ind w:firstLine="643"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 Enzo Tiezzi   la qualità</w:t>
      </w:r>
      <w:r>
        <w:rPr>
          <w:rFonts w:ascii="Comic Sans MS" w:hAnsi="Comic Sans MS"/>
          <w:i/>
          <w:iCs/>
          <w:sz w:val="24"/>
          <w:szCs w:val="24"/>
        </w:rPr>
        <w:t xml:space="preserve">, messa fuori dalle porte due secoli fa, ritorna a far capolino con piena dignità scientifica e assume </w:t>
      </w:r>
      <w:r>
        <w:rPr>
          <w:rFonts w:ascii="Comic Sans MS" w:hAnsi="Comic Sans MS"/>
          <w:i/>
          <w:iCs/>
          <w:sz w:val="24"/>
          <w:szCs w:val="24"/>
          <w:u w:val="single"/>
        </w:rPr>
        <w:t>il ruolo di coreografa della danza della vita</w:t>
      </w:r>
      <w:r>
        <w:rPr>
          <w:rFonts w:ascii="Comic Sans MS" w:hAnsi="Comic Sans MS"/>
          <w:i/>
          <w:iCs/>
          <w:sz w:val="24"/>
          <w:szCs w:val="24"/>
        </w:rPr>
        <w:t xml:space="preserve">, una danza che crea. E la danza non si può dire cosa significa per la ballerina, come ci ricorda Ceruti con le parole di Isadora Duncan: se fosse possibile dirlo non ci sarebbe bisogno di danzare. </w:t>
      </w:r>
    </w:p>
    <w:p>
      <w:pPr>
        <w:pStyle w:val="ListParagraph"/>
        <w:spacing w:lineRule="auto" w:line="240" w:before="0" w:after="0"/>
        <w:ind w:left="643" w:hanging="0"/>
        <w:contextualSpacing/>
        <w:jc w:val="both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OSSERVAZIONI E COMMENTI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</w:t>
      </w:r>
      <w:r>
        <w:rPr>
          <w:rFonts w:ascii="Comic Sans MS" w:hAnsi="Comic Sans MS"/>
          <w:sz w:val="28"/>
          <w:szCs w:val="28"/>
        </w:rPr>
        <w:t xml:space="preserve">-  perché danza e non musica, pittura, poesia architettura …. 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Per la musica per la pittura, per la scrittura non sono importanti gli atti con cui la mano, il movimento della mano del braccio dipingono, scrivono note o parole per capire il messaggio dell’autore. Il messaggio lo comprendiamo dall’opera compiuta, non dall’atto con cui la compie, vi è uno iato tra atto della creazione e cosa creata.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Nella danza il messaggio si crea nell’atto in cui viene espresso è fatto dal gesto, dalla movenza che lo esprime e scompare al momento in cui il gesto è concluso, la movenza compiuta.  Capiamo il messaggio del danzatore guardando l’atto con cui lo esprime, guardando “il corpo che mentre descrive il mondo, descrive se stesso”.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     </w:t>
      </w:r>
      <w:r>
        <w:rPr>
          <w:rFonts w:ascii="Comic Sans MS" w:hAnsi="Comic Sans MS"/>
          <w:i/>
          <w:iCs/>
          <w:sz w:val="24"/>
          <w:szCs w:val="24"/>
        </w:rPr>
        <w:t xml:space="preserve">Non c’è danza senza la danzatrice che la crea, la danzatrice la conosce e la esprime eseguendola, pur non sapendo dire a parole ciò che sia.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    </w:t>
      </w:r>
      <w:r>
        <w:rPr>
          <w:rFonts w:ascii="Comic Sans MS" w:hAnsi="Comic Sans MS"/>
          <w:i/>
          <w:iCs/>
          <w:sz w:val="24"/>
          <w:szCs w:val="24"/>
        </w:rPr>
        <w:t>Ciò si può dire anche della danza della vita: la si conosce e la si esprime vivendola, ma non sappiamo dire a parole che cosa sia.</w:t>
      </w:r>
      <w:r>
        <w:rPr>
          <w:rFonts w:ascii="Comic Sans MS" w:hAnsi="Comic Sans MS"/>
          <w:b/>
          <w:bCs/>
          <w:sz w:val="18"/>
          <w:szCs w:val="18"/>
          <w:shd w:fill="FFFFFF" w:val="clear"/>
        </w:rPr>
        <w:t xml:space="preserve">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360" w:before="0" w:after="0"/>
        <w:contextualSpacing/>
        <w:jc w:val="both"/>
        <w:textAlignment w:val="baseline"/>
        <w:rPr>
          <w:rFonts w:ascii="Comic Sans MS" w:hAnsi="Comic Sans MS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ascii="Comic Sans MS" w:hAnsi="Comic Sans MS"/>
          <w:sz w:val="28"/>
          <w:szCs w:val="28"/>
          <w:shd w:fill="FFFFFF" w:val="clear"/>
        </w:rPr>
        <w:t>la danza dal mito di Shiva alla fisica nucleare</w:t>
      </w:r>
      <w:r>
        <w:rPr>
          <w:sz w:val="27"/>
          <w:szCs w:val="27"/>
        </w:rPr>
        <w:t xml:space="preserve"> </w:t>
      </w:r>
    </w:p>
    <w:p>
      <w:pPr>
        <w:pStyle w:val="Normal"/>
        <w:shd w:val="clear" w:color="auto" w:fill="FFFFFF"/>
        <w:spacing w:lineRule="atLeast" w:line="360" w:before="0" w:after="0"/>
        <w:jc w:val="both"/>
        <w:textAlignment w:val="baseline"/>
        <w:rPr>
          <w:rFonts w:ascii="Comic Sans MS" w:hAnsi="Comic Sans MS"/>
          <w:sz w:val="27"/>
          <w:szCs w:val="27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lang w:eastAsia="it-IT"/>
        </w:rPr>
        <w:t xml:space="preserve">… </w:t>
      </w:r>
      <w:r>
        <w:rPr>
          <w:rFonts w:eastAsia="Times New Roman" w:cs="Times New Roman" w:ascii="Comic Sans MS" w:hAnsi="Comic Sans MS"/>
          <w:i/>
          <w:iCs/>
          <w:sz w:val="24"/>
          <w:szCs w:val="24"/>
          <w:lang w:eastAsia="it-IT"/>
        </w:rPr>
        <w:t xml:space="preserve">Per i fisici moderni, la danza di </w:t>
      </w:r>
      <w:r>
        <w:rPr>
          <w:rFonts w:eastAsia="Times New Roman" w:cs="Times New Roman" w:ascii="Comic Sans MS" w:hAnsi="Comic Sans MS"/>
          <w:sz w:val="24"/>
          <w:szCs w:val="24"/>
          <w:lang w:eastAsia="it-IT"/>
        </w:rPr>
        <w:t xml:space="preserve">Nataraja </w:t>
      </w:r>
      <w:r>
        <w:rPr>
          <w:rFonts w:eastAsia="Times New Roman" w:cs="Times New Roman" w:ascii="Comic Sans MS" w:hAnsi="Comic Sans MS"/>
          <w:i/>
          <w:iCs/>
          <w:sz w:val="24"/>
          <w:szCs w:val="24"/>
          <w:lang w:eastAsia="it-IT"/>
        </w:rPr>
        <w:t xml:space="preserve"> Shiva è la danza della materia subatomica. “Come nella mitologia indù, è una danza continua di creazione e distruzione che coinvolge l’intero cosmo; la base di tutta l’esistenza e di tutti i fenomeni naturali.”</w:t>
      </w:r>
      <w:r>
        <w:rPr>
          <w:rFonts w:ascii="Comic Sans MS" w:hAnsi="Comic Sans MS"/>
          <w:sz w:val="27"/>
          <w:szCs w:val="27"/>
        </w:rPr>
        <w:t xml:space="preserve"> “</w:t>
      </w:r>
      <w:r>
        <w:rPr>
          <w:rStyle w:val="Enfasi"/>
          <w:rFonts w:ascii="Comic Sans MS" w:hAnsi="Comic Sans MS"/>
        </w:rPr>
        <w:t>Centinaia di anni fa, artisti indiani hanno creato immagini visive di Shiva danzante in una bellissima serie di bronzi. Nel nostro tempo i fisici hanno impiegato la più avanzata tecnologia per ritrarre i modelli della danza cosmica. La metafora della danza cosmica unisce così la mitologia antica, l’arte religiosa e la fisica moderna.</w:t>
      </w:r>
      <w:r>
        <w:rPr>
          <w:rFonts w:ascii="Comic Sans MS" w:hAnsi="Comic Sans MS"/>
          <w:sz w:val="27"/>
          <w:szCs w:val="27"/>
        </w:rPr>
        <w:t>”</w:t>
      </w:r>
    </w:p>
    <w:p>
      <w:pPr>
        <w:pStyle w:val="Normal"/>
        <w:shd w:val="clear" w:color="auto" w:fill="FFFFFF"/>
        <w:spacing w:lineRule="atLeast" w:line="360" w:before="0" w:after="0"/>
        <w:jc w:val="both"/>
        <w:textAlignment w:val="baseline"/>
        <w:rPr>
          <w:rFonts w:ascii="Comic Sans MS" w:hAnsi="Comic Sans MS" w:eastAsia="Times New Roman" w:cs="Times New Roman"/>
          <w:b/>
          <w:b/>
          <w:bCs/>
          <w:sz w:val="18"/>
          <w:szCs w:val="18"/>
          <w:lang w:eastAsia="it-IT"/>
        </w:rPr>
      </w:pPr>
      <w:r>
        <w:rPr>
          <w:rFonts w:ascii="Comic Sans MS" w:hAnsi="Comic Sans MS"/>
          <w:sz w:val="27"/>
          <w:szCs w:val="27"/>
        </w:rPr>
        <w:tab/>
        <w:tab/>
        <w:tab/>
        <w:tab/>
        <w:tab/>
        <w:tab/>
        <w:tab/>
        <w:tab/>
      </w:r>
      <w:r>
        <w:rPr>
          <w:rFonts w:ascii="Comic Sans MS" w:hAnsi="Comic Sans MS"/>
          <w:b/>
          <w:bCs/>
          <w:sz w:val="18"/>
          <w:szCs w:val="18"/>
          <w:shd w:fill="FFFFFF" w:val="clear"/>
        </w:rPr>
        <w:t>Fritzof Capra “</w:t>
      </w:r>
      <w:r>
        <w:rPr>
          <w:rStyle w:val="Enfasi"/>
          <w:rFonts w:ascii="Comic Sans MS" w:hAnsi="Comic Sans MS"/>
          <w:b/>
          <w:bCs/>
          <w:sz w:val="18"/>
          <w:szCs w:val="18"/>
          <w:shd w:fill="FFFFFF" w:val="clear"/>
        </w:rPr>
        <w:t>Il Tao della Fisica</w:t>
      </w:r>
      <w:r>
        <w:rPr>
          <w:rFonts w:ascii="Comic Sans MS" w:hAnsi="Comic Sans MS"/>
          <w:b/>
          <w:bCs/>
          <w:sz w:val="18"/>
          <w:szCs w:val="18"/>
          <w:shd w:fill="FFFFFF" w:val="clear"/>
        </w:rPr>
        <w:t>”</w:t>
      </w:r>
      <w:r>
        <w:rPr>
          <w:rFonts w:eastAsia="Times New Roman" w:cs="Times New Roman" w:ascii="Comic Sans MS" w:hAnsi="Comic Sans MS"/>
          <w:b/>
          <w:bCs/>
          <w:sz w:val="18"/>
          <w:szCs w:val="18"/>
          <w:lang w:eastAsia="it-IT"/>
        </w:rPr>
        <w:t>.</w:t>
      </w:r>
    </w:p>
    <w:p>
      <w:pPr>
        <w:pStyle w:val="Normal"/>
        <w:shd w:val="clear" w:color="auto" w:fill="FFFFFF"/>
        <w:spacing w:lineRule="atLeast" w:line="360" w:before="0" w:after="0"/>
        <w:jc w:val="both"/>
        <w:textAlignment w:val="baseline"/>
        <w:rPr>
          <w:rFonts w:ascii="Comic Sans MS" w:hAnsi="Comic Sans MS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Comic Sans MS" w:hAnsi="Comic Sans MS"/>
          <w:i/>
          <w:iCs/>
          <w:sz w:val="24"/>
          <w:szCs w:val="24"/>
          <w:lang w:eastAsia="it-IT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eastAsia="Times New Roman" w:cs="Calibri" w:cstheme="minorHAnsi"/>
          <w:i/>
          <w:i/>
          <w:iCs/>
          <w:sz w:val="24"/>
          <w:szCs w:val="24"/>
          <w:lang w:eastAsia="it-IT"/>
        </w:rPr>
      </w:pPr>
      <w:r>
        <w:rPr>
          <w:rFonts w:eastAsia="Times New Roman" w:cs="Calibri" w:cstheme="minorHAnsi"/>
          <w:i/>
          <w:iCs/>
          <w:sz w:val="24"/>
          <w:szCs w:val="24"/>
          <w:lang w:eastAsia="it-IT"/>
        </w:rPr>
        <w:t>“</w:t>
      </w:r>
      <w:r>
        <w:rPr>
          <w:rFonts w:eastAsia="Times New Roman" w:cs="Calibri" w:cstheme="minorHAnsi"/>
          <w:i/>
          <w:iCs/>
          <w:sz w:val="24"/>
          <w:szCs w:val="24"/>
          <w:lang w:eastAsia="it-IT"/>
        </w:rPr>
        <w:t>The source of all movement,                           “La fonte di tutti i movimenti,</w:t>
        <w:br/>
        <w:t>Shiva’s dance,                                                        Il ballo di Shiva,</w:t>
        <w:br/>
        <w:t>Gives rhythm to the universe.                            Dà ritmo all’universo.</w:t>
        <w:br/>
        <w:t>He dances in evil places,                                     Balla in luoghi malvagi,</w:t>
        <w:br/>
        <w:t>In sacred,                                                                Nel sacro,</w:t>
        <w:br/>
        <w:t>He creates and preserves,                                   Lui crea e preserva,</w:t>
        <w:br/>
        <w:t>Destroys and releases.                                         Distrugge e rilascia.</w:t>
        <w:br/>
        <w:t>We are part of this dance                                    Facciamo parte di questa danza</w:t>
        <w:br/>
        <w:t>This eternal rhythm,                                            Questo ritmo eterno,</w:t>
        <w:br/>
        <w:t>And woe to us if, blinded                                     E guai a noi se, accecati</w:t>
        <w:br/>
        <w:t>By illusions,                                                            Dalle illusioni,</w:t>
        <w:br/>
        <w:t>We detach ourselves                                             Ci stacchiamo</w:t>
        <w:br/>
        <w:t>From the dancing cosmos,                                  Dal cosmo danzante</w:t>
        <w:br/>
        <w:t>This universal harmony…”                                Questa armonia universale … “</w:t>
      </w:r>
    </w:p>
    <w:p>
      <w:pPr>
        <w:pStyle w:val="Normal"/>
        <w:shd w:val="clear" w:color="auto" w:fill="FFFFFF"/>
        <w:spacing w:lineRule="auto" w:line="240" w:before="204" w:after="204"/>
        <w:textAlignment w:val="baseline"/>
        <w:rPr>
          <w:rFonts w:eastAsia="Times New Roman" w:cs="Calibri" w:cstheme="minorHAnsi"/>
          <w:b/>
          <w:b/>
          <w:bCs/>
          <w:sz w:val="20"/>
          <w:szCs w:val="20"/>
          <w:lang w:eastAsia="it-IT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it-IT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lang w:eastAsia="it-IT"/>
        </w:rPr>
        <w:t>Ruth Peel:</w:t>
      </w:r>
      <w:r>
        <w:rPr>
          <w:rFonts w:cs="Open Sans" w:ascii="Open Sans" w:hAnsi="Open Sans"/>
          <w:sz w:val="27"/>
          <w:szCs w:val="27"/>
          <w:shd w:fill="FFFFFF" w:val="clear"/>
        </w:rPr>
        <w:t xml:space="preserve">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1917-2009 born in Nuremberg, a Jewish refugee in 1938. Lived in later life on the Isle of Man.</w:t>
      </w:r>
    </w:p>
    <w:p>
      <w:pPr>
        <w:pStyle w:val="Normal"/>
        <w:spacing w:lineRule="auto" w:line="240" w:before="0" w:after="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Comic Sans MS" w:hAnsi="Comic Sans MS"/>
          <w:i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i/>
          <w:i/>
          <w:iCs/>
          <w:sz w:val="24"/>
          <w:szCs w:val="24"/>
          <w:u w:val="single"/>
        </w:rPr>
      </w:pPr>
      <w:r>
        <w:rPr>
          <w:rFonts w:ascii="Comic Sans MS" w:hAnsi="Comic Sans MS"/>
          <w:sz w:val="48"/>
          <w:szCs w:val="48"/>
        </w:rPr>
        <w:t xml:space="preserve">Incertezza </w:t>
      </w:r>
      <w:r>
        <w:rPr>
          <w:rFonts w:ascii="Comic Sans MS" w:hAnsi="Comic Sans MS"/>
          <w:i/>
          <w:iCs/>
          <w:sz w:val="24"/>
          <w:szCs w:val="24"/>
          <w:u w:val="single"/>
        </w:rPr>
        <w:t xml:space="preserve">nelle relazioni tra gli uomini. 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b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</w:t>
      </w:r>
      <w:r>
        <w:rPr>
          <w:rFonts w:ascii="Comic Sans MS" w:hAnsi="Comic Sans MS"/>
          <w:b/>
          <w:bCs/>
          <w:sz w:val="24"/>
          <w:szCs w:val="24"/>
        </w:rPr>
        <w:t xml:space="preserve"> VITA ACTIVA Hanna Arendt 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b/>
          <w:b/>
          <w:bCs/>
          <w:i/>
          <w:i/>
          <w:iCs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- Nel Prologo di VITA ACTIVA Hannah Arendt si propone </w:t>
      </w:r>
      <w:r>
        <w:rPr>
          <w:rFonts w:ascii="Comic Sans MS" w:hAnsi="Comic Sans MS"/>
          <w:i/>
          <w:iCs/>
          <w:sz w:val="24"/>
          <w:szCs w:val="24"/>
        </w:rPr>
        <w:t xml:space="preserve">“una riconsiderazione della condizione umana dal punto di vista privilegiato che ci concedono le nostre più avanzate esperienze e le nostre più recenti paure “ </w:t>
      </w:r>
      <w:r>
        <w:rPr>
          <w:rFonts w:ascii="Comic Sans MS" w:hAnsi="Comic Sans MS"/>
          <w:b/>
          <w:bCs/>
          <w:i/>
          <w:iCs/>
          <w:sz w:val="16"/>
          <w:szCs w:val="16"/>
        </w:rPr>
        <w:t>( VITA ACTIVA Hannah Arendt pag. 5 2005 )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>- Nel primo cap. di VITA ACTIVA Hannah Arendt inizia la “riconsiderazione” della condizione umana definendone quelle che per lei sono le tre fondamentali attività: l’attività lavorativa, l’operare e l’agire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L’attività lavorativa</w:t>
      </w:r>
      <w:r>
        <w:rPr>
          <w:rFonts w:ascii="Comic Sans MS" w:hAnsi="Comic Sans MS"/>
          <w:sz w:val="24"/>
          <w:szCs w:val="24"/>
        </w:rPr>
        <w:t xml:space="preserve"> che corrisponde allo sviluppo biologico del corpo umano……. [………………] ed è  la vita stessa.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[………………]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L’operare</w:t>
      </w:r>
      <w:r>
        <w:rPr>
          <w:rFonts w:ascii="Comic Sans MS" w:hAnsi="Comic Sans MS"/>
          <w:sz w:val="24"/>
          <w:szCs w:val="24"/>
        </w:rPr>
        <w:t xml:space="preserve"> che è l’attività non è assorbita dal ciclo vitale sempre ricorrente della specie. […………..] è l’essere nel mondo, è nel operare per trascendere i limiti di ogni vita individuale.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[………………] 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L’azione</w:t>
      </w:r>
      <w:r>
        <w:rPr>
          <w:rFonts w:ascii="Comic Sans MS" w:hAnsi="Comic Sans MS"/>
          <w:sz w:val="24"/>
          <w:szCs w:val="24"/>
        </w:rPr>
        <w:t xml:space="preserve"> che è la sola attività che metta in rapporto diretto gli uomini   senza la mediazione delle cose materiali e che corrisponde alla condizione umana della pluralità, al fatto che gli uomini e non l’uomo abitano il mondo.  Mediante l’azione e il discorso gli uomini appaiono gli uni agli altri non come oggetti fisici, ma in quanto uomini.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Quindi “vivere” è sinonimo di  “essere tra gli uomini”   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</w:t>
      </w:r>
      <w:r>
        <w:rPr>
          <w:rFonts w:ascii="Comic Sans MS" w:hAnsi="Comic Sans MS"/>
          <w:sz w:val="18"/>
          <w:szCs w:val="18"/>
        </w:rPr>
        <w:t xml:space="preserve">( </w:t>
      </w:r>
      <w:r>
        <w:rPr>
          <w:rFonts w:ascii="Comic Sans MS" w:hAnsi="Comic Sans MS"/>
          <w:b/>
          <w:bCs/>
          <w:sz w:val="18"/>
          <w:szCs w:val="18"/>
        </w:rPr>
        <w:t>Hanna Arendt VITA ACTIVA pag. 7)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>-Il quinto Capitolo è dedicato all</w:t>
      </w:r>
      <w:r>
        <w:rPr>
          <w:rFonts w:ascii="Comic Sans MS" w:hAnsi="Comic Sans MS"/>
          <w:sz w:val="24"/>
          <w:szCs w:val="24"/>
          <w:u w:val="single"/>
        </w:rPr>
        <w:t>’Azione.</w:t>
      </w:r>
    </w:p>
    <w:p>
      <w:pPr>
        <w:pStyle w:val="Normal"/>
        <w:spacing w:lineRule="auto" w:line="240" w:before="0" w:after="0"/>
        <w:ind w:left="1416" w:hanging="0"/>
        <w:jc w:val="both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ibidem pag. 127 e seguenti)</w:t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in esso si afferma che</w:t>
      </w:r>
    </w:p>
    <w:p>
      <w:pPr>
        <w:pStyle w:val="Normal"/>
        <w:spacing w:lineRule="auto" w:line="240" w:before="0" w:after="0"/>
        <w:ind w:left="708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>
        <w:rPr>
          <w:rFonts w:ascii="Comic Sans MS" w:hAnsi="Comic Sans MS"/>
          <w:sz w:val="24"/>
          <w:szCs w:val="24"/>
        </w:rPr>
        <w:t xml:space="preserve">l’impulso all’azione scaturisce da quel cominciamento che corrisponde </w:t>
      </w:r>
      <w:r>
        <w:rPr>
          <w:rFonts w:ascii="Comic Sans MS" w:hAnsi="Comic Sans MS"/>
          <w:i/>
          <w:iCs/>
          <w:sz w:val="24"/>
          <w:szCs w:val="24"/>
          <w:u w:val="single"/>
        </w:rPr>
        <w:t>alla nostra nascita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708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                    </w:t>
      </w:r>
      <w:r>
        <w:rPr>
          <w:rFonts w:ascii="Comic Sans MS" w:hAnsi="Comic Sans MS"/>
          <w:i/>
          <w:iCs/>
          <w:sz w:val="24"/>
          <w:szCs w:val="24"/>
        </w:rPr>
        <w:t>l’azione è sempre strettamente connessa al discorso</w:t>
      </w:r>
      <w:r>
        <w:rPr>
          <w:rFonts w:ascii="Comic Sans MS" w:hAnsi="Comic Sans MS"/>
          <w:sz w:val="24"/>
          <w:szCs w:val="24"/>
        </w:rPr>
        <w:t xml:space="preserve"> perché l’atto primordiale e specificamente umano deve contenere la risposta alla domanda posta ad ogni nuovo venuto.” Chi sei?”</w:t>
      </w:r>
    </w:p>
    <w:p>
      <w:pPr>
        <w:pStyle w:val="Normal"/>
        <w:spacing w:lineRule="auto" w:line="240" w:before="0" w:after="0"/>
        <w:ind w:left="708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</w:r>
      <w:r>
        <w:rPr>
          <w:rFonts w:ascii="Comic Sans MS" w:hAnsi="Comic Sans MS"/>
          <w:sz w:val="24"/>
          <w:szCs w:val="24"/>
          <w:u w:val="single"/>
        </w:rPr>
        <w:t>agire significa iniziare, incominciare</w:t>
      </w:r>
      <w:r>
        <w:rPr>
          <w:rFonts w:ascii="Comic Sans MS" w:hAnsi="Comic Sans MS"/>
          <w:sz w:val="24"/>
          <w:szCs w:val="24"/>
        </w:rPr>
        <w:t xml:space="preserve">, questo inizio non è come l’inizio del mondo, non è l’inizio di qualcosa, ma di qualcuno, che è a sua volta un iniziatore.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  <w:shd w:fill="FFFFFF" w:val="clear"/>
        </w:rPr>
      </w:pPr>
      <w:r>
        <w:rPr>
          <w:rFonts w:ascii="Comic Sans MS" w:hAnsi="Comic Sans MS"/>
          <w:sz w:val="24"/>
          <w:szCs w:val="24"/>
          <w:shd w:fill="FFFFFF" w:val="clear"/>
        </w:rPr>
        <w:t xml:space="preserve">«Con la parola e con l’agire ci inseriamo nel mondo umano, e questo inserimento è come </w:t>
      </w:r>
      <w:r>
        <w:rPr>
          <w:rFonts w:ascii="Comic Sans MS" w:hAnsi="Comic Sans MS"/>
          <w:sz w:val="24"/>
          <w:szCs w:val="24"/>
          <w:u w:val="single"/>
          <w:shd w:fill="FFFFFF" w:val="clear"/>
        </w:rPr>
        <w:t>una seconda nascita</w:t>
      </w:r>
      <w:r>
        <w:rPr>
          <w:rFonts w:ascii="Comic Sans MS" w:hAnsi="Comic Sans MS"/>
          <w:sz w:val="24"/>
          <w:szCs w:val="24"/>
          <w:shd w:fill="FFFFFF" w:val="clear"/>
        </w:rPr>
        <w:t xml:space="preserve"> […].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  <w:shd w:fill="FFFFFF" w:val="clear"/>
        </w:rPr>
      </w:pPr>
      <w:r>
        <w:rPr>
          <w:rFonts w:ascii="Comic Sans MS" w:hAnsi="Comic Sans MS"/>
          <w:sz w:val="24"/>
          <w:szCs w:val="24"/>
          <w:shd w:fill="FFFFFF" w:val="clear"/>
        </w:rPr>
        <w:t xml:space="preserve">        </w:t>
      </w:r>
      <w:r>
        <w:rPr>
          <w:rFonts w:ascii="Comic Sans MS" w:hAnsi="Comic Sans MS"/>
          <w:sz w:val="24"/>
          <w:szCs w:val="24"/>
          <w:shd w:fill="FFFFFF" w:val="clear"/>
        </w:rPr>
        <w:t xml:space="preserve">Questo inserimento non ci viene imposto dalla necessità, come il lavoro, e non ci è suggerito dall’utilità, come l’operare […]. Il suo impulso scaturisce da quel cominciamento che corrisponde alla nostra nascita […].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  <w:shd w:fill="FFFFFF" w:val="clear"/>
        </w:rPr>
      </w:pPr>
      <w:r>
        <w:rPr>
          <w:rFonts w:ascii="Comic Sans MS" w:hAnsi="Comic Sans MS"/>
          <w:sz w:val="24"/>
          <w:szCs w:val="24"/>
          <w:shd w:fill="FFFFFF" w:val="clear"/>
        </w:rPr>
        <w:t xml:space="preserve">          </w:t>
      </w:r>
      <w:r>
        <w:rPr>
          <w:rFonts w:ascii="Comic Sans MS" w:hAnsi="Comic Sans MS"/>
          <w:sz w:val="24"/>
          <w:szCs w:val="24"/>
          <w:shd w:fill="FFFFFF" w:val="clear"/>
        </w:rPr>
        <w:t>Con la creazione dell’uomo il principio del cominciamento entrò nel mondo stesso, e questo, naturalmente, è solo un altro modo di dire che il principio della </w:t>
      </w:r>
      <w:r>
        <w:rPr>
          <w:rFonts w:ascii="Comic Sans MS" w:hAnsi="Comic Sans MS"/>
          <w:i/>
          <w:iCs/>
          <w:sz w:val="24"/>
          <w:szCs w:val="24"/>
          <w:shd w:fill="FFFFFF" w:val="clear"/>
        </w:rPr>
        <w:t>libertà fu creato quando fu creato l’uomo ma non prima</w:t>
      </w:r>
      <w:r>
        <w:rPr>
          <w:rFonts w:ascii="Comic Sans MS" w:hAnsi="Comic Sans MS"/>
          <w:sz w:val="24"/>
          <w:szCs w:val="24"/>
          <w:shd w:fill="FFFFFF" w:val="clear"/>
        </w:rPr>
        <w:t>» (Arendt 2014, 128-9).  È nella natura del cominciamento che qualcosa di nuovo possa iniziare senza che possiamo prevederlo in base ad accadimenti precedenti. Questo carattere di sorpresa iniziale è inerente ad ogni cominciamento e a ogni origine.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  <w:shd w:fill="FFFFFF" w:val="clear"/>
        </w:rPr>
      </w:pPr>
      <w:r>
        <w:rPr>
          <w:rFonts w:ascii="Comic Sans MS" w:hAnsi="Comic Sans MS"/>
          <w:sz w:val="24"/>
          <w:szCs w:val="24"/>
          <w:shd w:fill="FFFFFF" w:val="clear"/>
        </w:rPr>
        <w:t>……………………………………</w:t>
      </w:r>
      <w:r>
        <w:rPr>
          <w:rFonts w:ascii="Comic Sans MS" w:hAnsi="Comic Sans MS"/>
          <w:sz w:val="24"/>
          <w:szCs w:val="24"/>
          <w:shd w:fill="FFFFFF" w:val="clear"/>
        </w:rPr>
        <w:t>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Arial"/>
          <w:sz w:val="24"/>
          <w:szCs w:val="24"/>
          <w:shd w:fill="FFFFFF" w:val="clear"/>
        </w:rPr>
      </w:pPr>
      <w:r>
        <w:rPr>
          <w:rStyle w:val="Enfasi"/>
          <w:rFonts w:cs="Arial" w:ascii="Comic Sans MS" w:hAnsi="Comic Sans MS"/>
          <w:sz w:val="24"/>
          <w:szCs w:val="24"/>
          <w:shd w:fill="FFFFFF" w:val="clear"/>
        </w:rPr>
        <w:t xml:space="preserve">Il nuovo si verifica sempre contro la tendenza prevalente delle leggi statistiche e della loro probabilità, che a tutti gli effetti pratici, quotidiani, corrisponde alla certezza; il nuovo quindi appare sempre alla stregua del miracolo. </w:t>
      </w:r>
      <w:r>
        <w:rPr>
          <w:rStyle w:val="Enfasi"/>
          <w:rFonts w:cs="Arial" w:ascii="Comic Sans MS" w:hAnsi="Comic Sans MS"/>
          <w:sz w:val="24"/>
          <w:szCs w:val="24"/>
          <w:u w:val="single"/>
          <w:shd w:fill="FFFFFF" w:val="clear"/>
        </w:rPr>
        <w:t>Il fatto che l’uomo sia capace d’azione significa che da lui ci si può attendere l’inatteso, che è in grado di compiere ciò che è infinitamente improbabile</w:t>
      </w:r>
      <w:r>
        <w:rPr>
          <w:rFonts w:cs="Arial" w:ascii="Comic Sans MS" w:hAnsi="Comic Sans MS"/>
          <w:sz w:val="24"/>
          <w:szCs w:val="24"/>
          <w:shd w:fill="FFFFFF" w:val="clear"/>
        </w:rPr>
        <w:t> (ibidem, 131).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Rimedio all’imprevedibilità, alla caotica incertezza del futuro, è la facoltà di fare e di mantenere le promesse. …………………….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i/>
          <w:i/>
          <w:i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Il vincolarsi con delle promesse, serve a gettare nell’oceano dell’incertezza, quale è il futuro per definizione, isole di sicurezza senza le quali nemmeno la continuità, per non parlare di una durata di qualsiasi genere, sarebbe possibile </w:t>
      </w:r>
      <w:r>
        <w:rPr>
          <w:rFonts w:ascii="Comic Sans MS" w:hAnsi="Comic Sans MS"/>
          <w:i/>
          <w:iCs/>
          <w:sz w:val="24"/>
          <w:szCs w:val="24"/>
          <w:u w:val="single"/>
        </w:rPr>
        <w:t xml:space="preserve">nelle relazioni tra gli uomini.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Senza essere legati all’adempimento delle promesse, non riusciremo mai a mantenere la nostra identità; saremo condannati a vagare privi di aiuto e senza direzione nelle tenebre solitarie della nostra interiorità, presi nelle sue contraddizioni e ambiguità – tenebra che solo la sfera luminosa che protegge lo spazio pubblico, mediante la presenza degli altri che confermano l’identità di chi promette e mantiene, può dissolvere.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(la facoltà del vincolarsi con delle promesse dipende ) dalla pluralità, dalla presenza e dall’agire degli altri, dato che nessuno può  [………………] sentirsi legato ad una promessa fatta solo a se stesso;  …. Promettere nella solitudine o nell’isolamento è un atto privo di realtà, nient’altro che una parte recitata davanti a se stesso.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</w:t>
      </w:r>
      <w:r>
        <w:rPr>
          <w:rFonts w:ascii="Comic Sans MS" w:hAnsi="Comic Sans MS"/>
          <w:b/>
          <w:bCs/>
          <w:sz w:val="18"/>
          <w:szCs w:val="18"/>
        </w:rPr>
        <w:t xml:space="preserve">(ibid. Cap ..V </w:t>
      </w:r>
      <w:r>
        <w:rPr>
          <w:rFonts w:cs="Arial" w:ascii="Comic Sans MS" w:hAnsi="Comic Sans MS"/>
          <w:b/>
          <w:bCs/>
          <w:sz w:val="21"/>
          <w:szCs w:val="21"/>
          <w:shd w:fill="FFFFFF" w:val="clear"/>
        </w:rPr>
        <w:t>§</w:t>
      </w:r>
      <w:r>
        <w:rPr>
          <w:rFonts w:ascii="Comic Sans MS" w:hAnsi="Comic Sans MS"/>
          <w:b/>
          <w:bCs/>
          <w:sz w:val="18"/>
          <w:szCs w:val="18"/>
        </w:rPr>
        <w:t>.34 L’IMPREVEDIBILITÀ E IL POTERE DELLA PROMESSA pag.175)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[………………]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L’imprevedibilità che l’atto di promettere almeno in parte dissolve è di duplice natura: scaturisce simultaneamente dall’”oscurità del cuore umano”, cioè dalla fondamentale fluidità dell’uomo che non potrà garantire chi sarà domani, e dall’impossibilità di predire le conseguenze di un atto in una comunità di eguali dove tutti hanno la stessa facoltà di agire.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L’impossibilità per l’uomo di fare affidamento su se stesso o di avere una completa fede in sé (che è la stessa cosa) è il prezzo che gli esseri umani pagano per la libertà; e l’impossibilità di rimanere l’unico padrone di ciò che fa, di conoscere le conseguenze dei nostri atti, e di contare sul futuro è il prezzo che l’uomo paga per la pluralità e la realtà, per la gioia di abitare insieme con altri un mondo la cui realtà è garantita per ciascuno dalla presenza di tutti.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La funzione della facoltà di promettere è di dominare questa duplice oscurità delle faccende umane ed è, come tale, la sola alternativa a una padronanza affidata al dominio di se stessi e al dominio esercitato sugli altri; essa corrisponde esattamente all’esistenza di una libertà che fu data nella condizione dell’assenza di sovranità.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pericolo e il vantaggio inerente a tutti i corpi politici che si fondano su contratti e trattati è che, diversamente da quelli che si fondano sulla sovranità, lasciano sussistere l’imprevedibilità nelle faccende umane e l’inattendibilità degli uomini, servendosene meramente come un “medium” in cui sono gettate certe isole di prevedibilità e sono posti alcuni indicatori di fiducia. Se le promesse perdono anche il loro carattere di isole precarie di certezza in un oceano di incertezza, si dissolve il loro potere vincolante e l’edificio si sgretola.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b/>
          <w:b/>
          <w:bCs/>
          <w:sz w:val="18"/>
          <w:szCs w:val="18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(ibid. pag.180)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alibri"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[………………] </w:t>
      </w:r>
      <w:r>
        <w:rPr>
          <w:rFonts w:cs="Calibri" w:ascii="Comic Sans MS" w:hAnsi="Comic Sans MS" w:cstheme="minorHAnsi"/>
          <w:sz w:val="24"/>
          <w:szCs w:val="24"/>
        </w:rPr>
        <w:t xml:space="preserve">La disposizione a far promesse e a mantenerle, </w:t>
      </w:r>
      <w:r>
        <w:rPr>
          <w:rFonts w:ascii="Comic Sans MS" w:hAnsi="Comic Sans MS"/>
          <w:sz w:val="24"/>
          <w:szCs w:val="24"/>
        </w:rPr>
        <w:t xml:space="preserve">[………………]  </w:t>
      </w:r>
      <w:r>
        <w:rPr>
          <w:rFonts w:cs="Calibri" w:ascii="Comic Sans MS" w:hAnsi="Comic Sans MS" w:cstheme="minorHAnsi"/>
          <w:sz w:val="24"/>
          <w:szCs w:val="24"/>
        </w:rPr>
        <w:t>scaturisce dalla volontà di vivere assieme con gli altri nelle modalità dell’azione e del discorso, e sono quindi come dispositivi di controllo nella facoltà di dare inizio a nuovi interminabili processi.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 w:cs="Calibri" w:cstheme="minorHAnsi"/>
          <w:sz w:val="24"/>
          <w:szCs w:val="24"/>
        </w:rPr>
      </w:pPr>
      <w:r>
        <w:rPr>
          <w:rFonts w:cs="Calibri" w:ascii="Comic Sans MS" w:hAnsi="Comic Sans MS" w:cstheme="minorHAnsi"/>
          <w:sz w:val="24"/>
          <w:szCs w:val="24"/>
        </w:rPr>
        <w:t xml:space="preserve">Senza azione e discorso, senza l’intervento della natalità, saremmo condannati a muoverci per sempre nel ciclo ricorrente del divenire.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lasciate a se stesse, le vicende umane possono solo seguire la legge della mortalità che è la più certa e implacabile legge di una vita spesa tra la nascita e la morte.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[………………] Il corso della vita umana diretto verso la morte condurrebbe inevitabilmente ogni essere umano alla rovina e alla distruzione se non fosse per la facoltà di interromperlo e di iniziare qualcosa di nuovo, una facoltà che è inerente all’azione, e ci ricorda in permanenza </w:t>
      </w:r>
      <w:r>
        <w:rPr>
          <w:rFonts w:ascii="Comic Sans MS" w:hAnsi="Comic Sans MS"/>
          <w:sz w:val="24"/>
          <w:szCs w:val="24"/>
          <w:u w:val="single"/>
        </w:rPr>
        <w:t>che gli uomini anche se devono morire non sono nati per morire ma per incominciare.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[………………] Il miracolo che preserva il mondo, la sfera delle vicende umane, dalla sua normale “naturale” rovina è in definitiva il fatto della natalità, in cui è ontologicamente radicata la facoltà di agire. È, in altre parole, la nascita di nuovi uomini e il nuovo inizio, l’azione di cui sono capaci in virtù dell’essere nati. Solo la piena esperienza di questa facoltà può conferire alle cose umane fede e speranza, le due essenziali caratteristiche dell’esperienza umana che l’antichità greca ignorò completamente. È questa fede e speranza nel mondo che trova forse la sua più gloriosa e efficace espressione nelle poche parole con cui il vangelo annunciò la” lieta novella” dell’avvento: “un bambino è nato tra noi” </w:t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Comic Sans MS">
    <w:charset w:val="00"/>
    <w:family w:val="roman"/>
    <w:pitch w:val="variable"/>
  </w:font>
  <w:font w:name="Open Sans">
    <w:charset w:val="00"/>
    <w:family w:val="roman"/>
    <w:pitch w:val="variable"/>
  </w:font>
  <w:font w:name="Comic Sans MS">
    <w:charset w:val="01"/>
    <w:family w:val="script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448" w:hanging="360"/>
      </w:pPr>
      <w:rPr>
        <w:rFonts w:ascii="Comic Sans MS" w:hAnsi="Comic Sans MS" w:cs="Comic Sans M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0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458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df4587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f4587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f45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861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LibreOffice/7.1.5.2$Windows_X86_64 LibreOffice_project/85f04e9f809797b8199d13c421bd8a2b025d52b5</Application>
  <AppVersion>15.0000</AppVersion>
  <Pages>7</Pages>
  <Words>2135</Words>
  <Characters>11000</Characters>
  <CharactersWithSpaces>14703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2021-09-22T16:00:00Z</dcterms:created>
  <dc:creator>Francesco Farina</dc:creator>
  <dc:description/>
  <dc:language>it-IT</dc:language>
  <cp:lastModifiedBy>lucilla ruffilli</cp:lastModifiedBy>
  <dcterms:modified xsi:type="dcterms:W3CDTF">2021-09-22T16:07:00Z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