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F6" w:rsidRPr="009D7A4C" w:rsidRDefault="00A6050A" w:rsidP="009D7A4C">
      <w:pPr>
        <w:ind w:left="1701"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Badia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Prataglia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 .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Vacanza-studio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 2014</w:t>
      </w:r>
      <w:r w:rsidR="00556E72" w:rsidRPr="009D7A4C">
        <w:rPr>
          <w:rFonts w:ascii="Garamond" w:hAnsi="Garamond" w:cs="Times New Roman"/>
          <w:sz w:val="40"/>
          <w:szCs w:val="40"/>
        </w:rPr>
        <w:t xml:space="preserve">        Elvira </w:t>
      </w:r>
      <w:proofErr w:type="spellStart"/>
      <w:r w:rsidR="00556E72" w:rsidRPr="009D7A4C">
        <w:rPr>
          <w:rFonts w:ascii="Garamond" w:hAnsi="Garamond" w:cs="Times New Roman"/>
          <w:sz w:val="40"/>
          <w:szCs w:val="40"/>
        </w:rPr>
        <w:t>Federici</w:t>
      </w:r>
      <w:proofErr w:type="spellEnd"/>
    </w:p>
    <w:p w:rsidR="00A6050A" w:rsidRPr="009D7A4C" w:rsidRDefault="00A6050A" w:rsidP="009D7A4C">
      <w:pPr>
        <w:ind w:left="1701" w:right="1701"/>
        <w:rPr>
          <w:rFonts w:ascii="Garamond" w:hAnsi="Garamond" w:cs="Times New Roman"/>
          <w:sz w:val="40"/>
          <w:szCs w:val="40"/>
        </w:rPr>
      </w:pPr>
    </w:p>
    <w:p w:rsidR="00A6050A" w:rsidRPr="009D7A4C" w:rsidRDefault="00A669F6" w:rsidP="009D7A4C">
      <w:pPr>
        <w:ind w:left="1701"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Gregory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Bateson</w:t>
      </w:r>
      <w:proofErr w:type="spellEnd"/>
      <w:r w:rsidRPr="009D7A4C">
        <w:rPr>
          <w:rFonts w:ascii="Garamond" w:hAnsi="Garamond" w:cs="Times New Roman"/>
          <w:sz w:val="40"/>
          <w:szCs w:val="40"/>
        </w:rPr>
        <w:t>, La struttura morale ed estetica dell’ adattamento umano ( USU, Adelphi</w:t>
      </w:r>
      <w:r w:rsidR="0030695D" w:rsidRPr="009D7A4C">
        <w:rPr>
          <w:rFonts w:ascii="Garamond" w:hAnsi="Garamond" w:cs="Times New Roman"/>
          <w:sz w:val="40"/>
          <w:szCs w:val="40"/>
        </w:rPr>
        <w:t xml:space="preserve"> 1997</w:t>
      </w:r>
      <w:r w:rsidR="00A67BC1" w:rsidRPr="009D7A4C">
        <w:rPr>
          <w:rFonts w:ascii="Garamond" w:hAnsi="Garamond" w:cs="Times New Roman"/>
          <w:sz w:val="40"/>
          <w:szCs w:val="40"/>
        </w:rPr>
        <w:t xml:space="preserve">) </w:t>
      </w:r>
    </w:p>
    <w:p w:rsidR="00A67BC1" w:rsidRPr="009D7A4C" w:rsidRDefault="00A6050A" w:rsidP="009D7A4C">
      <w:pPr>
        <w:ind w:left="1701"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Questo il testo da leggere con voi, cui non mi sentirei quasi di aggiungere niente di </w:t>
      </w:r>
      <w:r w:rsidR="00A669F6" w:rsidRPr="009D7A4C">
        <w:rPr>
          <w:rFonts w:ascii="Garamond" w:hAnsi="Garamond" w:cs="Times New Roman"/>
          <w:sz w:val="40"/>
          <w:szCs w:val="40"/>
        </w:rPr>
        <w:t xml:space="preserve"> </w:t>
      </w:r>
      <w:r w:rsidRPr="009D7A4C">
        <w:rPr>
          <w:rFonts w:ascii="Garamond" w:hAnsi="Garamond" w:cs="Times New Roman"/>
          <w:sz w:val="40"/>
          <w:szCs w:val="40"/>
        </w:rPr>
        <w:t>mio, se non il suggerimento di riprendere quello che, secondo quanto lo stesso GB dichiara, lo precede:</w:t>
      </w:r>
    </w:p>
    <w:p w:rsidR="00A669F6" w:rsidRPr="009D7A4C" w:rsidRDefault="00A669F6" w:rsidP="009D7A4C">
      <w:pPr>
        <w:ind w:left="1701"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Effetti della finalità cosciente sull’ adattamento umano (MEN, Adelphi 197</w:t>
      </w:r>
      <w:r w:rsidR="0030695D" w:rsidRPr="009D7A4C">
        <w:rPr>
          <w:rFonts w:ascii="Garamond" w:hAnsi="Garamond" w:cs="Times New Roman"/>
          <w:sz w:val="40"/>
          <w:szCs w:val="40"/>
        </w:rPr>
        <w:t>6</w:t>
      </w:r>
      <w:r w:rsidRPr="009D7A4C">
        <w:rPr>
          <w:rFonts w:ascii="Garamond" w:hAnsi="Garamond" w:cs="Times New Roman"/>
          <w:sz w:val="40"/>
          <w:szCs w:val="40"/>
        </w:rPr>
        <w:t>)</w:t>
      </w:r>
    </w:p>
    <w:p w:rsidR="0030695D" w:rsidRPr="009D7A4C" w:rsidRDefault="0030695D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Gregory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Bateson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 si può leggere solo così: attraverso sorvoli, richiami, attraversamenti da un’opera </w:t>
      </w:r>
      <w:r w:rsidR="00223A8A" w:rsidRPr="009D7A4C">
        <w:rPr>
          <w:rFonts w:ascii="Garamond" w:hAnsi="Garamond" w:cs="Times New Roman"/>
          <w:sz w:val="40"/>
          <w:szCs w:val="40"/>
        </w:rPr>
        <w:t xml:space="preserve">    </w:t>
      </w:r>
      <w:r w:rsidRPr="009D7A4C">
        <w:rPr>
          <w:rFonts w:ascii="Garamond" w:hAnsi="Garamond" w:cs="Times New Roman"/>
          <w:sz w:val="40"/>
          <w:szCs w:val="40"/>
        </w:rPr>
        <w:t>all’ altra. Solo in questo modo si percepisce sia la vastità del progetto che la ricchezza delle sue implicazioni e la profondità della sua esplorazione filosofica ed epistemologica.</w:t>
      </w:r>
    </w:p>
    <w:p w:rsidR="00692575" w:rsidRPr="009D7A4C" w:rsidRDefault="00A6050A" w:rsidP="009D7A4C">
      <w:pPr>
        <w:ind w:right="1701"/>
        <w:rPr>
          <w:rFonts w:ascii="Garamond" w:eastAsia="Times New Roman" w:hAnsi="Garamond" w:cs="Arial"/>
          <w:sz w:val="40"/>
          <w:szCs w:val="40"/>
          <w:lang w:eastAsia="it-IT"/>
        </w:rPr>
      </w:pPr>
      <w:r w:rsidRPr="009D7A4C">
        <w:rPr>
          <w:rFonts w:ascii="Garamond" w:hAnsi="Garamond" w:cs="Times New Roman"/>
          <w:sz w:val="40"/>
          <w:szCs w:val="40"/>
        </w:rPr>
        <w:t>La questione riguarda infatti</w:t>
      </w:r>
      <w:r w:rsidR="003B61FC" w:rsidRPr="009D7A4C">
        <w:rPr>
          <w:rFonts w:ascii="Garamond" w:hAnsi="Garamond" w:cs="Times New Roman"/>
          <w:sz w:val="40"/>
          <w:szCs w:val="40"/>
        </w:rPr>
        <w:t xml:space="preserve"> la dimensione mor</w:t>
      </w:r>
      <w:r w:rsidR="00223A8A" w:rsidRPr="009D7A4C">
        <w:rPr>
          <w:rFonts w:ascii="Garamond" w:hAnsi="Garamond" w:cs="Times New Roman"/>
          <w:sz w:val="40"/>
          <w:szCs w:val="40"/>
        </w:rPr>
        <w:t>ale,  che concerne l’ agire</w:t>
      </w:r>
      <w:r w:rsidR="00A33646" w:rsidRPr="009D7A4C">
        <w:rPr>
          <w:rFonts w:ascii="Garamond" w:hAnsi="Garamond" w:cs="Times New Roman"/>
          <w:sz w:val="40"/>
          <w:szCs w:val="40"/>
        </w:rPr>
        <w:t>,</w:t>
      </w:r>
      <w:r w:rsidR="00223A8A" w:rsidRPr="009D7A4C">
        <w:rPr>
          <w:rFonts w:ascii="Garamond" w:hAnsi="Garamond" w:cs="Times New Roman"/>
          <w:sz w:val="40"/>
          <w:szCs w:val="40"/>
        </w:rPr>
        <w:t xml:space="preserve"> e </w:t>
      </w:r>
      <w:r w:rsidR="003B61FC" w:rsidRPr="009D7A4C">
        <w:rPr>
          <w:rFonts w:ascii="Garamond" w:hAnsi="Garamond" w:cs="Times New Roman"/>
          <w:sz w:val="40"/>
          <w:szCs w:val="40"/>
        </w:rPr>
        <w:t xml:space="preserve"> la dimensione estetica, quella che “contempla” le relazioni. Sono polarità su cui tutta la filosof</w:t>
      </w:r>
      <w:r w:rsidR="00223A8A" w:rsidRPr="009D7A4C">
        <w:rPr>
          <w:rFonts w:ascii="Garamond" w:hAnsi="Garamond" w:cs="Times New Roman"/>
          <w:sz w:val="40"/>
          <w:szCs w:val="40"/>
        </w:rPr>
        <w:t>ia si è inter</w:t>
      </w:r>
      <w:r w:rsidR="00A33646" w:rsidRPr="009D7A4C">
        <w:rPr>
          <w:rFonts w:ascii="Garamond" w:hAnsi="Garamond" w:cs="Times New Roman"/>
          <w:sz w:val="40"/>
          <w:szCs w:val="40"/>
        </w:rPr>
        <w:t>rogata</w:t>
      </w:r>
      <w:r w:rsidR="00223A8A" w:rsidRPr="009D7A4C">
        <w:rPr>
          <w:rFonts w:ascii="Garamond" w:hAnsi="Garamond" w:cs="Times New Roman"/>
          <w:sz w:val="40"/>
          <w:szCs w:val="40"/>
        </w:rPr>
        <w:t xml:space="preserve"> e per le quali, in q</w:t>
      </w:r>
      <w:r w:rsidR="003B61FC" w:rsidRPr="009D7A4C">
        <w:rPr>
          <w:rFonts w:ascii="Garamond" w:hAnsi="Garamond" w:cs="Times New Roman"/>
          <w:sz w:val="40"/>
          <w:szCs w:val="40"/>
        </w:rPr>
        <w:t>uesto caso</w:t>
      </w:r>
      <w:r w:rsidR="00223A8A" w:rsidRPr="009D7A4C">
        <w:rPr>
          <w:rFonts w:ascii="Garamond" w:hAnsi="Garamond" w:cs="Times New Roman"/>
          <w:sz w:val="40"/>
          <w:szCs w:val="40"/>
        </w:rPr>
        <w:t xml:space="preserve"> GB  richiama </w:t>
      </w:r>
      <w:proofErr w:type="spellStart"/>
      <w:r w:rsidR="00223A8A" w:rsidRPr="009D7A4C">
        <w:rPr>
          <w:rFonts w:ascii="Garamond" w:hAnsi="Garamond" w:cs="Times New Roman"/>
          <w:sz w:val="40"/>
          <w:szCs w:val="40"/>
        </w:rPr>
        <w:t>Kant</w:t>
      </w:r>
      <w:proofErr w:type="spellEnd"/>
      <w:r w:rsidR="00223A8A" w:rsidRPr="009D7A4C">
        <w:rPr>
          <w:rFonts w:ascii="Garamond" w:hAnsi="Garamond" w:cs="Times New Roman"/>
          <w:sz w:val="40"/>
          <w:szCs w:val="40"/>
        </w:rPr>
        <w:t>: la Critica della Ragion Pratica, incentrata sul dover essere</w:t>
      </w:r>
      <w:r w:rsidR="00D929C9" w:rsidRPr="009D7A4C">
        <w:rPr>
          <w:rFonts w:ascii="Garamond" w:hAnsi="Garamond" w:cs="Times New Roman"/>
          <w:sz w:val="40"/>
          <w:szCs w:val="40"/>
        </w:rPr>
        <w:t>, imperativo categorico</w:t>
      </w:r>
      <w:r w:rsidR="00223A8A" w:rsidRPr="009D7A4C">
        <w:rPr>
          <w:rFonts w:ascii="Garamond" w:hAnsi="Garamond" w:cs="Times New Roman"/>
          <w:sz w:val="40"/>
          <w:szCs w:val="40"/>
        </w:rPr>
        <w:t xml:space="preserve"> che scaturisce dall</w:t>
      </w:r>
      <w:r w:rsidR="00D929C9" w:rsidRPr="009D7A4C">
        <w:rPr>
          <w:rFonts w:ascii="Garamond" w:hAnsi="Garamond" w:cs="Times New Roman"/>
          <w:sz w:val="40"/>
          <w:szCs w:val="40"/>
        </w:rPr>
        <w:t>a</w:t>
      </w:r>
      <w:r w:rsidR="00D929C9" w:rsidRPr="009D7A4C">
        <w:rPr>
          <w:rFonts w:ascii="Garamond" w:eastAsia="Times New Roman" w:hAnsi="Garamond" w:cs="Arial"/>
          <w:sz w:val="40"/>
          <w:szCs w:val="40"/>
          <w:lang w:eastAsia="it-IT"/>
        </w:rPr>
        <w:t xml:space="preserve"> </w:t>
      </w:r>
      <w:r w:rsidR="00D929C9" w:rsidRPr="009D7A4C">
        <w:rPr>
          <w:rFonts w:ascii="Garamond" w:hAnsi="Garamond" w:cs="Times New Roman"/>
          <w:sz w:val="40"/>
          <w:szCs w:val="40"/>
        </w:rPr>
        <w:t>ragione</w:t>
      </w:r>
      <w:r w:rsidR="00D929C9" w:rsidRPr="009D7A4C">
        <w:rPr>
          <w:rFonts w:ascii="Garamond" w:eastAsia="Times New Roman" w:hAnsi="Garamond" w:cs="Arial"/>
          <w:sz w:val="40"/>
          <w:szCs w:val="40"/>
          <w:lang w:eastAsia="it-IT"/>
        </w:rPr>
        <w:t xml:space="preserve"> Questo fatto non va dimostrato. </w:t>
      </w:r>
      <w:proofErr w:type="spellStart"/>
      <w:r w:rsidR="00D929C9" w:rsidRPr="009D7A4C">
        <w:rPr>
          <w:rFonts w:ascii="Garamond" w:eastAsia="Times New Roman" w:hAnsi="Garamond" w:cs="Arial"/>
          <w:sz w:val="40"/>
          <w:szCs w:val="40"/>
          <w:lang w:eastAsia="it-IT"/>
        </w:rPr>
        <w:t>Kant</w:t>
      </w:r>
      <w:proofErr w:type="spellEnd"/>
      <w:r w:rsidR="00D929C9" w:rsidRPr="009D7A4C">
        <w:rPr>
          <w:rFonts w:ascii="Garamond" w:eastAsia="Times New Roman" w:hAnsi="Garamond" w:cs="Arial"/>
          <w:sz w:val="40"/>
          <w:szCs w:val="40"/>
          <w:lang w:eastAsia="it-IT"/>
        </w:rPr>
        <w:t xml:space="preserve"> ne parla come del “fatto” della ragione: qualcosa che </w:t>
      </w:r>
      <w:proofErr w:type="spellStart"/>
      <w:r w:rsidR="00D929C9" w:rsidRPr="009D7A4C">
        <w:rPr>
          <w:rFonts w:ascii="Garamond" w:eastAsia="Times New Roman" w:hAnsi="Garamond" w:cs="Arial"/>
          <w:sz w:val="40"/>
          <w:szCs w:val="40"/>
          <w:lang w:eastAsia="it-IT"/>
        </w:rPr>
        <w:t>dev</w:t>
      </w:r>
      <w:proofErr w:type="spellEnd"/>
      <w:r w:rsidR="00D929C9" w:rsidRPr="009D7A4C">
        <w:rPr>
          <w:rFonts w:ascii="Garamond" w:eastAsia="Times New Roman" w:hAnsi="Garamond" w:cs="Arial"/>
          <w:sz w:val="40"/>
          <w:szCs w:val="40"/>
          <w:lang w:eastAsia="it-IT"/>
        </w:rPr>
        <w:t>’essere semplicemente riconosciuto. La presenza della ragione nell’uomo, dal punto di vista pratico, si avverte sotto la forma di imperativi, cioè di comandi che richiedono obbedienza.</w:t>
      </w:r>
      <w:r w:rsidR="00692575" w:rsidRPr="009D7A4C">
        <w:rPr>
          <w:rFonts w:ascii="Garamond" w:eastAsia="Times New Roman" w:hAnsi="Garamond" w:cs="Arial"/>
          <w:sz w:val="40"/>
          <w:szCs w:val="40"/>
          <w:lang w:eastAsia="it-IT"/>
        </w:rPr>
        <w:t xml:space="preserve"> </w:t>
      </w:r>
    </w:p>
    <w:p w:rsidR="00A6050A" w:rsidRPr="009D7A4C" w:rsidRDefault="00692575" w:rsidP="009D7A4C">
      <w:pPr>
        <w:ind w:right="1701"/>
        <w:rPr>
          <w:rFonts w:ascii="Garamond" w:eastAsia="Times New Roman" w:hAnsi="Garamond" w:cs="Arial"/>
          <w:sz w:val="40"/>
          <w:szCs w:val="40"/>
          <w:lang w:eastAsia="it-IT"/>
        </w:rPr>
      </w:pPr>
      <w:r w:rsidRPr="009D7A4C">
        <w:rPr>
          <w:rFonts w:ascii="Garamond" w:eastAsia="Times New Roman" w:hAnsi="Garamond" w:cs="Times New Roman"/>
          <w:sz w:val="40"/>
          <w:szCs w:val="40"/>
          <w:lang w:eastAsia="it-IT"/>
        </w:rPr>
        <w:t xml:space="preserve">La Ragion pratica di </w:t>
      </w:r>
      <w:proofErr w:type="spellStart"/>
      <w:r w:rsidRPr="009D7A4C">
        <w:rPr>
          <w:rFonts w:ascii="Garamond" w:eastAsia="Times New Roman" w:hAnsi="Garamond" w:cs="Times New Roman"/>
          <w:sz w:val="40"/>
          <w:szCs w:val="40"/>
          <w:lang w:eastAsia="it-IT"/>
        </w:rPr>
        <w:t>Kant</w:t>
      </w:r>
      <w:proofErr w:type="spellEnd"/>
      <w:r w:rsidRPr="009D7A4C">
        <w:rPr>
          <w:rFonts w:ascii="Garamond" w:eastAsia="Times New Roman" w:hAnsi="Garamond" w:cs="Arial"/>
          <w:sz w:val="40"/>
          <w:szCs w:val="40"/>
          <w:lang w:eastAsia="it-IT"/>
        </w:rPr>
        <w:t xml:space="preserve"> </w:t>
      </w:r>
      <w:r w:rsidR="00D451BD" w:rsidRPr="009D7A4C">
        <w:rPr>
          <w:rFonts w:ascii="Garamond" w:eastAsia="Times New Roman" w:hAnsi="Garamond" w:cs="Arial"/>
          <w:sz w:val="40"/>
          <w:szCs w:val="40"/>
          <w:lang w:eastAsia="it-IT"/>
        </w:rPr>
        <w:t xml:space="preserve"> ci indica la forma del volere, ma i contenuti del volere, i contenuti dell’azione dipendono dalle circostanze esterne. </w:t>
      </w:r>
      <w:r w:rsidRPr="009D7A4C">
        <w:rPr>
          <w:rFonts w:ascii="Garamond" w:eastAsia="Times New Roman" w:hAnsi="Garamond" w:cs="Arial"/>
          <w:sz w:val="40"/>
          <w:szCs w:val="40"/>
          <w:lang w:eastAsia="it-IT"/>
        </w:rPr>
        <w:t>(Aldo Gargano)</w:t>
      </w:r>
    </w:p>
    <w:p w:rsidR="00692575" w:rsidRPr="009D7A4C" w:rsidRDefault="00692575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Ecco un’ interessante analogia tra GB e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Kant</w:t>
      </w:r>
      <w:proofErr w:type="spellEnd"/>
      <w:r w:rsidRPr="009D7A4C">
        <w:rPr>
          <w:rFonts w:ascii="Garamond" w:hAnsi="Garamond" w:cs="Times New Roman"/>
          <w:sz w:val="40"/>
          <w:szCs w:val="40"/>
        </w:rPr>
        <w:t>: il fatto che si parli di forme, di rapporti, configurazioni , non di contenuti, esperibili nei contesti.</w:t>
      </w:r>
    </w:p>
    <w:p w:rsidR="009D7A4C" w:rsidRDefault="0030695D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Perché propongo insieme questi due saggi , collocati rispettivamente nell’ opera prima, Verso un’ ecologia della mente, uscita in questa forma – si tratta di una raccolta di saggi apparentemente eterogenei, in quanto trattano aspetti della biologia e dell’ evoluzione, dell’ epistemologia e dell’ ecologia, dell’ antropologia e delle forme patologiche della relazione – nel lontano 1972 e tradotta in italiano solo nel 1976 e </w:t>
      </w:r>
      <w:r w:rsidR="00F905BD" w:rsidRPr="009D7A4C">
        <w:rPr>
          <w:rFonts w:ascii="Garamond" w:hAnsi="Garamond" w:cs="Times New Roman"/>
          <w:sz w:val="40"/>
          <w:szCs w:val="40"/>
        </w:rPr>
        <w:t xml:space="preserve">in Una sacra unità, postumo, realizzato dalla figlia Mary Catherine raccogliendo i saggi paterni e altri scritti a </w:t>
      </w:r>
      <w:r w:rsidR="005B5035" w:rsidRPr="009D7A4C">
        <w:rPr>
          <w:rFonts w:ascii="Garamond" w:hAnsi="Garamond" w:cs="Times New Roman"/>
          <w:sz w:val="40"/>
          <w:szCs w:val="40"/>
        </w:rPr>
        <w:t>quattro</w:t>
      </w:r>
      <w:r w:rsidR="00F905BD" w:rsidRPr="009D7A4C">
        <w:rPr>
          <w:rFonts w:ascii="Garamond" w:hAnsi="Garamond" w:cs="Times New Roman"/>
          <w:sz w:val="40"/>
          <w:szCs w:val="40"/>
        </w:rPr>
        <w:t xml:space="preserve"> mani?</w:t>
      </w:r>
    </w:p>
    <w:p w:rsidR="00AE6D56" w:rsidRPr="009D7A4C" w:rsidRDefault="00D66AA6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I due saggi pur pubblicati </w:t>
      </w:r>
      <w:r w:rsidR="00F905BD" w:rsidRPr="009D7A4C">
        <w:rPr>
          <w:rFonts w:ascii="Garamond" w:hAnsi="Garamond" w:cs="Times New Roman"/>
          <w:sz w:val="40"/>
          <w:szCs w:val="40"/>
        </w:rPr>
        <w:t>a così grande distanza di tempo</w:t>
      </w:r>
      <w:r w:rsidRPr="009D7A4C">
        <w:rPr>
          <w:rFonts w:ascii="Garamond" w:hAnsi="Garamond" w:cs="Times New Roman"/>
          <w:sz w:val="40"/>
          <w:szCs w:val="40"/>
        </w:rPr>
        <w:t xml:space="preserve"> </w:t>
      </w:r>
      <w:r w:rsidR="00F905BD" w:rsidRPr="009D7A4C">
        <w:rPr>
          <w:rFonts w:ascii="Garamond" w:hAnsi="Garamond" w:cs="Times New Roman"/>
          <w:sz w:val="40"/>
          <w:szCs w:val="40"/>
        </w:rPr>
        <w:t xml:space="preserve"> sono  richiamati da GB come</w:t>
      </w:r>
      <w:r w:rsidR="00AE6D56" w:rsidRPr="009D7A4C">
        <w:rPr>
          <w:rFonts w:ascii="Garamond" w:hAnsi="Garamond" w:cs="Times New Roman"/>
          <w:sz w:val="40"/>
          <w:szCs w:val="40"/>
        </w:rPr>
        <w:t xml:space="preserve"> reciproca referenza.</w:t>
      </w:r>
    </w:p>
    <w:p w:rsidR="00AE6D56" w:rsidRPr="009D7A4C" w:rsidRDefault="00AE6D56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N</w:t>
      </w:r>
      <w:r w:rsidR="00F905BD" w:rsidRPr="009D7A4C">
        <w:rPr>
          <w:rFonts w:ascii="Garamond" w:hAnsi="Garamond" w:cs="Times New Roman"/>
          <w:sz w:val="40"/>
          <w:szCs w:val="40"/>
        </w:rPr>
        <w:t xml:space="preserve">el primo pubblicato in VEM, </w:t>
      </w:r>
      <w:r w:rsidR="00D66AA6" w:rsidRPr="009D7A4C">
        <w:rPr>
          <w:rFonts w:ascii="Garamond" w:hAnsi="Garamond" w:cs="Times New Roman"/>
          <w:sz w:val="40"/>
          <w:szCs w:val="40"/>
        </w:rPr>
        <w:t>la ricognizione trasversalmente considerata</w:t>
      </w:r>
      <w:r w:rsidR="00047C04" w:rsidRPr="009D7A4C">
        <w:rPr>
          <w:rFonts w:ascii="Garamond" w:hAnsi="Garamond" w:cs="Times New Roman"/>
          <w:sz w:val="40"/>
          <w:szCs w:val="40"/>
        </w:rPr>
        <w:t xml:space="preserve"> </w:t>
      </w:r>
      <w:r w:rsidR="00D66AA6" w:rsidRPr="009D7A4C">
        <w:rPr>
          <w:rFonts w:ascii="Garamond" w:hAnsi="Garamond" w:cs="Times New Roman"/>
          <w:sz w:val="40"/>
          <w:szCs w:val="40"/>
        </w:rPr>
        <w:t xml:space="preserve"> su tre sistemi cibernetici e omeostatici</w:t>
      </w:r>
      <w:r w:rsidRPr="009D7A4C">
        <w:rPr>
          <w:rFonts w:ascii="Garamond" w:hAnsi="Garamond" w:cs="Times New Roman"/>
          <w:sz w:val="40"/>
          <w:szCs w:val="40"/>
        </w:rPr>
        <w:t xml:space="preserve"> - </w:t>
      </w:r>
      <w:r w:rsidR="00D66AA6" w:rsidRPr="009D7A4C">
        <w:rPr>
          <w:rFonts w:ascii="Garamond" w:hAnsi="Garamond" w:cs="Times New Roman"/>
          <w:sz w:val="40"/>
          <w:szCs w:val="40"/>
        </w:rPr>
        <w:t>l’ organismo del singolo u</w:t>
      </w:r>
      <w:r w:rsidR="00047C04" w:rsidRPr="009D7A4C">
        <w:rPr>
          <w:rFonts w:ascii="Garamond" w:hAnsi="Garamond" w:cs="Times New Roman"/>
          <w:sz w:val="40"/>
          <w:szCs w:val="40"/>
        </w:rPr>
        <w:t>mano</w:t>
      </w:r>
      <w:r w:rsidR="00D66AA6" w:rsidRPr="009D7A4C">
        <w:rPr>
          <w:rFonts w:ascii="Garamond" w:hAnsi="Garamond" w:cs="Times New Roman"/>
          <w:sz w:val="40"/>
          <w:szCs w:val="40"/>
        </w:rPr>
        <w:t xml:space="preserve">, la società </w:t>
      </w:r>
      <w:r w:rsidRPr="009D7A4C">
        <w:rPr>
          <w:rFonts w:ascii="Garamond" w:hAnsi="Garamond" w:cs="Times New Roman"/>
          <w:sz w:val="40"/>
          <w:szCs w:val="40"/>
        </w:rPr>
        <w:t xml:space="preserve">umana e il più vasto ecosistema - </w:t>
      </w:r>
      <w:r w:rsidR="00D66AA6" w:rsidRPr="009D7A4C">
        <w:rPr>
          <w:rFonts w:ascii="Garamond" w:hAnsi="Garamond" w:cs="Times New Roman"/>
          <w:sz w:val="40"/>
          <w:szCs w:val="40"/>
        </w:rPr>
        <w:t xml:space="preserve"> secondo la quale questi sistemi costituiscono reti complesse che hanno in comune certe caratteristiche formali, porta a considerare a quali condizioni è possibile il cambiamento e come questo sia condizione indispensabile per la sopravvivenza del sistema: cioè una forma di apprendimento</w:t>
      </w:r>
      <w:r w:rsidR="00047C04" w:rsidRPr="009D7A4C">
        <w:rPr>
          <w:rFonts w:ascii="Garamond" w:hAnsi="Garamond" w:cs="Times New Roman"/>
          <w:sz w:val="40"/>
          <w:szCs w:val="40"/>
        </w:rPr>
        <w:t xml:space="preserve">. </w:t>
      </w:r>
    </w:p>
    <w:p w:rsidR="00F905BD" w:rsidRPr="009D7A4C" w:rsidRDefault="00047C04" w:rsidP="009D7A4C">
      <w:pPr>
        <w:ind w:right="1701"/>
        <w:rPr>
          <w:rFonts w:ascii="Garamond" w:hAnsi="Garamond" w:cs="Times New Roman"/>
          <w:i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O</w:t>
      </w:r>
      <w:r w:rsidR="00AF6D8A" w:rsidRPr="009D7A4C">
        <w:rPr>
          <w:rFonts w:ascii="Garamond" w:hAnsi="Garamond" w:cs="Times New Roman"/>
          <w:sz w:val="40"/>
          <w:szCs w:val="40"/>
        </w:rPr>
        <w:t>ra</w:t>
      </w:r>
      <w:r w:rsidRPr="009D7A4C">
        <w:rPr>
          <w:rFonts w:ascii="Garamond" w:hAnsi="Garamond" w:cs="Times New Roman"/>
          <w:sz w:val="40"/>
          <w:szCs w:val="40"/>
        </w:rPr>
        <w:t xml:space="preserve">, </w:t>
      </w:r>
      <w:r w:rsidR="00AF6D8A" w:rsidRPr="009D7A4C">
        <w:rPr>
          <w:rFonts w:ascii="Garamond" w:hAnsi="Garamond" w:cs="Times New Roman"/>
          <w:sz w:val="40"/>
          <w:szCs w:val="40"/>
        </w:rPr>
        <w:t xml:space="preserve"> questo apprendimento è tale che </w:t>
      </w:r>
      <w:r w:rsidR="00AF6D8A" w:rsidRPr="009D7A4C">
        <w:rPr>
          <w:rFonts w:ascii="Garamond" w:hAnsi="Garamond" w:cs="Times New Roman"/>
          <w:i/>
          <w:sz w:val="40"/>
          <w:szCs w:val="40"/>
        </w:rPr>
        <w:t>la natura ciber</w:t>
      </w:r>
      <w:r w:rsidRPr="009D7A4C">
        <w:rPr>
          <w:rFonts w:ascii="Garamond" w:hAnsi="Garamond" w:cs="Times New Roman"/>
          <w:i/>
          <w:sz w:val="40"/>
          <w:szCs w:val="40"/>
        </w:rPr>
        <w:t>netica dell’io e del mondo tende</w:t>
      </w:r>
      <w:r w:rsidR="00AF6D8A" w:rsidRPr="009D7A4C">
        <w:rPr>
          <w:rFonts w:ascii="Garamond" w:hAnsi="Garamond" w:cs="Times New Roman"/>
          <w:i/>
          <w:sz w:val="40"/>
          <w:szCs w:val="40"/>
        </w:rPr>
        <w:t xml:space="preserve"> a non essere percepita dalla coscienza</w:t>
      </w:r>
      <w:r w:rsidR="00AF6D8A" w:rsidRPr="009D7A4C">
        <w:rPr>
          <w:rFonts w:ascii="Garamond" w:hAnsi="Garamond" w:cs="Times New Roman"/>
          <w:sz w:val="40"/>
          <w:szCs w:val="40"/>
        </w:rPr>
        <w:t xml:space="preserve">, i cui contenuti sono recepiti in termini di finalità, secondo una struttura rettilinea </w:t>
      </w:r>
      <w:r w:rsidRPr="009D7A4C">
        <w:rPr>
          <w:rFonts w:ascii="Garamond" w:hAnsi="Garamond" w:cs="Times New Roman"/>
          <w:sz w:val="40"/>
          <w:szCs w:val="40"/>
        </w:rPr>
        <w:t xml:space="preserve">che porta da A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a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 C attraverso B.</w:t>
      </w:r>
      <w:r w:rsidR="00AF6D8A" w:rsidRPr="009D7A4C">
        <w:rPr>
          <w:rFonts w:ascii="Garamond" w:hAnsi="Garamond" w:cs="Times New Roman"/>
          <w:sz w:val="40"/>
          <w:szCs w:val="40"/>
        </w:rPr>
        <w:t xml:space="preserve"> </w:t>
      </w:r>
      <w:r w:rsidRPr="009D7A4C">
        <w:rPr>
          <w:rFonts w:ascii="Garamond" w:hAnsi="Garamond" w:cs="Times New Roman"/>
          <w:sz w:val="40"/>
          <w:szCs w:val="40"/>
        </w:rPr>
        <w:t xml:space="preserve">Non </w:t>
      </w:r>
      <w:r w:rsidR="00AF6D8A" w:rsidRPr="009D7A4C">
        <w:rPr>
          <w:rFonts w:ascii="Garamond" w:hAnsi="Garamond" w:cs="Times New Roman"/>
          <w:sz w:val="40"/>
          <w:szCs w:val="40"/>
        </w:rPr>
        <w:t xml:space="preserve"> sarà</w:t>
      </w:r>
      <w:r w:rsidRPr="009D7A4C">
        <w:rPr>
          <w:rFonts w:ascii="Garamond" w:hAnsi="Garamond" w:cs="Times New Roman"/>
          <w:sz w:val="40"/>
          <w:szCs w:val="40"/>
        </w:rPr>
        <w:t xml:space="preserve"> quindi </w:t>
      </w:r>
      <w:r w:rsidR="00AF6D8A" w:rsidRPr="009D7A4C">
        <w:rPr>
          <w:rFonts w:ascii="Garamond" w:hAnsi="Garamond" w:cs="Times New Roman"/>
          <w:sz w:val="40"/>
          <w:szCs w:val="40"/>
        </w:rPr>
        <w:t xml:space="preserve"> possibile palesare i circuiti comp</w:t>
      </w:r>
      <w:r w:rsidRPr="009D7A4C">
        <w:rPr>
          <w:rFonts w:ascii="Garamond" w:hAnsi="Garamond" w:cs="Times New Roman"/>
          <w:sz w:val="40"/>
          <w:szCs w:val="40"/>
        </w:rPr>
        <w:t>l</w:t>
      </w:r>
      <w:r w:rsidR="00AF6D8A" w:rsidRPr="009D7A4C">
        <w:rPr>
          <w:rFonts w:ascii="Garamond" w:hAnsi="Garamond" w:cs="Times New Roman"/>
          <w:sz w:val="40"/>
          <w:szCs w:val="40"/>
        </w:rPr>
        <w:t xml:space="preserve">eti, e complessi, rescissi dalla loro matrice. </w:t>
      </w:r>
      <w:r w:rsidR="00AF6D8A" w:rsidRPr="009D7A4C">
        <w:rPr>
          <w:rFonts w:ascii="Garamond" w:hAnsi="Garamond" w:cs="Times New Roman"/>
          <w:i/>
          <w:sz w:val="40"/>
          <w:szCs w:val="40"/>
        </w:rPr>
        <w:t>In particolare il tentativo di indurre un cambiamento in una data variabile, situata o nell’io o nell’ ambiente, sarà probabilmente intrapreso senza comprendere la rete omeostatica che circonda quella variabile (</w:t>
      </w:r>
      <w:r w:rsidR="00615D32" w:rsidRPr="009D7A4C">
        <w:rPr>
          <w:rFonts w:ascii="Garamond" w:hAnsi="Garamond" w:cs="Times New Roman"/>
          <w:i/>
          <w:sz w:val="40"/>
          <w:szCs w:val="40"/>
        </w:rPr>
        <w:t>VEM, pag. 461)</w:t>
      </w:r>
    </w:p>
    <w:p w:rsidR="00AE6D56" w:rsidRPr="009D7A4C" w:rsidRDefault="00AB0CAB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Tra tutte le specie è quella umana la più capace di indurre il cambiamento verso l’ ambiente  (mentre le varie specie si sono selezionate prevalentemente attraverso la capacità di sopravvivere a determinati ambienti</w:t>
      </w:r>
      <w:r w:rsidR="001F7D83" w:rsidRPr="009D7A4C">
        <w:rPr>
          <w:rFonts w:ascii="Garamond" w:hAnsi="Garamond" w:cs="Times New Roman"/>
          <w:sz w:val="40"/>
          <w:szCs w:val="40"/>
        </w:rPr>
        <w:t>.</w:t>
      </w:r>
      <w:r w:rsidR="00FF7E60" w:rsidRPr="009D7A4C">
        <w:rPr>
          <w:rFonts w:ascii="Garamond" w:hAnsi="Garamond" w:cs="Times New Roman"/>
          <w:sz w:val="40"/>
          <w:szCs w:val="40"/>
        </w:rPr>
        <w:t>)</w:t>
      </w:r>
      <w:r w:rsidR="001F7D83" w:rsidRPr="009D7A4C">
        <w:rPr>
          <w:rFonts w:ascii="Garamond" w:hAnsi="Garamond" w:cs="Times New Roman"/>
          <w:sz w:val="40"/>
          <w:szCs w:val="40"/>
        </w:rPr>
        <w:t xml:space="preserve"> </w:t>
      </w:r>
    </w:p>
    <w:p w:rsidR="00A669F6" w:rsidRPr="009D7A4C" w:rsidRDefault="001F7D83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L’ esercizio forsennato del</w:t>
      </w:r>
      <w:r w:rsidR="00FF7E60" w:rsidRPr="009D7A4C">
        <w:rPr>
          <w:rFonts w:ascii="Garamond" w:hAnsi="Garamond" w:cs="Times New Roman"/>
          <w:sz w:val="40"/>
          <w:szCs w:val="40"/>
        </w:rPr>
        <w:t>la</w:t>
      </w:r>
      <w:r w:rsidRPr="009D7A4C">
        <w:rPr>
          <w:rFonts w:ascii="Garamond" w:hAnsi="Garamond" w:cs="Times New Roman"/>
          <w:sz w:val="40"/>
          <w:szCs w:val="40"/>
        </w:rPr>
        <w:t xml:space="preserve"> finali</w:t>
      </w:r>
      <w:r w:rsidR="00FF7E60" w:rsidRPr="009D7A4C">
        <w:rPr>
          <w:rFonts w:ascii="Garamond" w:hAnsi="Garamond" w:cs="Times New Roman"/>
          <w:sz w:val="40"/>
          <w:szCs w:val="40"/>
        </w:rPr>
        <w:t xml:space="preserve">tà </w:t>
      </w:r>
      <w:r w:rsidRPr="009D7A4C">
        <w:rPr>
          <w:rFonts w:ascii="Garamond" w:hAnsi="Garamond" w:cs="Times New Roman"/>
          <w:sz w:val="40"/>
          <w:szCs w:val="40"/>
        </w:rPr>
        <w:t xml:space="preserve">cosciente </w:t>
      </w:r>
      <w:r w:rsidR="00047C04" w:rsidRPr="009D7A4C">
        <w:rPr>
          <w:rFonts w:ascii="Garamond" w:hAnsi="Garamond" w:cs="Times New Roman"/>
          <w:sz w:val="40"/>
          <w:szCs w:val="40"/>
        </w:rPr>
        <w:t xml:space="preserve">attraverso apposite </w:t>
      </w:r>
      <w:r w:rsidRPr="009D7A4C">
        <w:rPr>
          <w:rFonts w:ascii="Garamond" w:hAnsi="Garamond" w:cs="Times New Roman"/>
          <w:sz w:val="40"/>
          <w:szCs w:val="40"/>
        </w:rPr>
        <w:t xml:space="preserve"> </w:t>
      </w:r>
      <w:proofErr w:type="spellStart"/>
      <w:r w:rsidRPr="009D7A4C">
        <w:rPr>
          <w:rFonts w:ascii="Garamond" w:hAnsi="Garamond" w:cs="Times New Roman"/>
          <w:i/>
          <w:sz w:val="40"/>
          <w:szCs w:val="40"/>
        </w:rPr>
        <w:t>entità-automassimizzanti</w:t>
      </w:r>
      <w:proofErr w:type="spellEnd"/>
      <w:r w:rsidR="00FF7E60" w:rsidRPr="009D7A4C">
        <w:rPr>
          <w:rFonts w:ascii="Garamond" w:hAnsi="Garamond" w:cs="Times New Roman"/>
          <w:sz w:val="40"/>
          <w:szCs w:val="40"/>
        </w:rPr>
        <w:t xml:space="preserve">, nonostante siano </w:t>
      </w:r>
      <w:r w:rsidR="00047C04" w:rsidRPr="009D7A4C">
        <w:rPr>
          <w:rFonts w:ascii="Garamond" w:hAnsi="Garamond" w:cs="Times New Roman"/>
          <w:sz w:val="40"/>
          <w:szCs w:val="40"/>
        </w:rPr>
        <w:t xml:space="preserve"> esse stesse </w:t>
      </w:r>
      <w:r w:rsidR="00FF7E60" w:rsidRPr="009D7A4C">
        <w:rPr>
          <w:rFonts w:ascii="Garamond" w:hAnsi="Garamond" w:cs="Times New Roman"/>
          <w:sz w:val="40"/>
          <w:szCs w:val="40"/>
        </w:rPr>
        <w:t>parti di aggregati ( partiti, compagnie commerciali, finanza ecc.), disintegra</w:t>
      </w:r>
      <w:r w:rsidR="00987056" w:rsidRPr="009D7A4C">
        <w:rPr>
          <w:rFonts w:ascii="Garamond" w:hAnsi="Garamond" w:cs="Times New Roman"/>
          <w:sz w:val="40"/>
          <w:szCs w:val="40"/>
        </w:rPr>
        <w:t xml:space="preserve"> l’ ecosistema, inteso qui come la </w:t>
      </w:r>
      <w:r w:rsidR="00987056" w:rsidRPr="009D7A4C">
        <w:rPr>
          <w:rFonts w:ascii="Garamond" w:hAnsi="Garamond" w:cs="Times New Roman"/>
          <w:i/>
          <w:sz w:val="40"/>
          <w:szCs w:val="40"/>
        </w:rPr>
        <w:t>saggezza</w:t>
      </w:r>
      <w:r w:rsidR="00987056" w:rsidRPr="009D7A4C">
        <w:rPr>
          <w:rFonts w:ascii="Garamond" w:hAnsi="Garamond" w:cs="Times New Roman"/>
          <w:sz w:val="40"/>
          <w:szCs w:val="40"/>
        </w:rPr>
        <w:t xml:space="preserve"> che ripara le relazioni fra le parti.</w:t>
      </w:r>
    </w:p>
    <w:p w:rsidR="00015239" w:rsidRPr="009D7A4C" w:rsidRDefault="00987056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Tra i correttivi dell’ azione umana</w:t>
      </w:r>
      <w:r w:rsidR="00047C04" w:rsidRPr="009D7A4C">
        <w:rPr>
          <w:rFonts w:ascii="Garamond" w:hAnsi="Garamond" w:cs="Times New Roman"/>
          <w:sz w:val="40"/>
          <w:szCs w:val="40"/>
        </w:rPr>
        <w:t>,</w:t>
      </w:r>
      <w:r w:rsidR="00A33646" w:rsidRPr="009D7A4C">
        <w:rPr>
          <w:rFonts w:ascii="Garamond" w:hAnsi="Garamond" w:cs="Times New Roman"/>
          <w:sz w:val="40"/>
          <w:szCs w:val="40"/>
        </w:rPr>
        <w:t xml:space="preserve"> avvelenata dal percorso </w:t>
      </w:r>
      <w:proofErr w:type="spellStart"/>
      <w:r w:rsidR="00A33646" w:rsidRPr="009D7A4C">
        <w:rPr>
          <w:rFonts w:ascii="Garamond" w:hAnsi="Garamond" w:cs="Times New Roman"/>
          <w:sz w:val="40"/>
          <w:szCs w:val="40"/>
        </w:rPr>
        <w:t>lineale</w:t>
      </w:r>
      <w:proofErr w:type="spellEnd"/>
      <w:r w:rsidR="00A33646" w:rsidRPr="009D7A4C">
        <w:rPr>
          <w:rFonts w:ascii="Garamond" w:hAnsi="Garamond" w:cs="Times New Roman"/>
          <w:sz w:val="40"/>
          <w:szCs w:val="40"/>
        </w:rPr>
        <w:t xml:space="preserve"> della </w:t>
      </w:r>
      <w:r w:rsidRPr="009D7A4C">
        <w:rPr>
          <w:rFonts w:ascii="Garamond" w:hAnsi="Garamond" w:cs="Times New Roman"/>
          <w:sz w:val="40"/>
          <w:szCs w:val="40"/>
        </w:rPr>
        <w:t xml:space="preserve"> finalità cosciente, che oblitera differenze, alterità, percorsi stocastici, ignora la preservazione attraverso il silenzio e l’ inconscio, viola la sacralità della struttura che connette, c’è secondo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G.Bateson</w:t>
      </w:r>
      <w:proofErr w:type="spellEnd"/>
      <w:r w:rsidR="00015239" w:rsidRPr="009D7A4C">
        <w:rPr>
          <w:rFonts w:ascii="Garamond" w:hAnsi="Garamond" w:cs="Times New Roman"/>
          <w:sz w:val="40"/>
          <w:szCs w:val="40"/>
        </w:rPr>
        <w:t>:</w:t>
      </w:r>
    </w:p>
    <w:p w:rsidR="00015239" w:rsidRPr="009D7A4C" w:rsidRDefault="00987056" w:rsidP="009D7A4C">
      <w:pPr>
        <w:pStyle w:val="Paragrafoelenco"/>
        <w:numPr>
          <w:ilvl w:val="0"/>
          <w:numId w:val="1"/>
        </w:num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in primo luogo  la relazione delle relazioni, l’ amore, che </w:t>
      </w:r>
      <w:r w:rsidR="00047C04" w:rsidRPr="009D7A4C">
        <w:rPr>
          <w:rFonts w:ascii="Garamond" w:hAnsi="Garamond" w:cs="Times New Roman"/>
          <w:sz w:val="40"/>
          <w:szCs w:val="40"/>
        </w:rPr>
        <w:t xml:space="preserve"> </w:t>
      </w:r>
      <w:proofErr w:type="spellStart"/>
      <w:r w:rsidR="00047C04" w:rsidRPr="009D7A4C">
        <w:rPr>
          <w:rFonts w:ascii="Garamond" w:hAnsi="Garamond" w:cs="Times New Roman"/>
          <w:sz w:val="40"/>
          <w:szCs w:val="40"/>
        </w:rPr>
        <w:t>Bateson</w:t>
      </w:r>
      <w:proofErr w:type="spellEnd"/>
      <w:r w:rsidR="00047C04" w:rsidRPr="009D7A4C">
        <w:rPr>
          <w:rFonts w:ascii="Garamond" w:hAnsi="Garamond" w:cs="Times New Roman"/>
          <w:sz w:val="40"/>
          <w:szCs w:val="40"/>
        </w:rPr>
        <w:t xml:space="preserve"> </w:t>
      </w:r>
      <w:r w:rsidRPr="009D7A4C">
        <w:rPr>
          <w:rFonts w:ascii="Garamond" w:hAnsi="Garamond" w:cs="Times New Roman"/>
          <w:sz w:val="40"/>
          <w:szCs w:val="40"/>
        </w:rPr>
        <w:t xml:space="preserve">racconta con le parole di Martin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Buber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: </w:t>
      </w:r>
      <w:r w:rsidR="00715D4C" w:rsidRPr="009D7A4C">
        <w:rPr>
          <w:rFonts w:ascii="Garamond" w:hAnsi="Garamond" w:cs="Times New Roman"/>
          <w:sz w:val="40"/>
          <w:szCs w:val="40"/>
        </w:rPr>
        <w:t xml:space="preserve"> mentre </w:t>
      </w:r>
      <w:r w:rsidRPr="009D7A4C">
        <w:rPr>
          <w:rFonts w:ascii="Garamond" w:hAnsi="Garamond" w:cs="Times New Roman"/>
          <w:sz w:val="40"/>
          <w:szCs w:val="40"/>
        </w:rPr>
        <w:t xml:space="preserve">io-esso,  fa dell’ altro un oggetto o un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mezzo-per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 ; io-tu, che fa dell</w:t>
      </w:r>
      <w:r w:rsidR="00715D4C" w:rsidRPr="009D7A4C">
        <w:rPr>
          <w:rFonts w:ascii="Garamond" w:hAnsi="Garamond" w:cs="Times New Roman"/>
          <w:sz w:val="40"/>
          <w:szCs w:val="40"/>
        </w:rPr>
        <w:t>’altro il fuoco della</w:t>
      </w:r>
      <w:r w:rsidRPr="009D7A4C">
        <w:rPr>
          <w:rFonts w:ascii="Garamond" w:hAnsi="Garamond" w:cs="Times New Roman"/>
          <w:sz w:val="40"/>
          <w:szCs w:val="40"/>
        </w:rPr>
        <w:t xml:space="preserve"> relazione stessa</w:t>
      </w:r>
      <w:r w:rsidR="00281746" w:rsidRPr="009D7A4C">
        <w:rPr>
          <w:rFonts w:ascii="Garamond" w:hAnsi="Garamond" w:cs="Times New Roman"/>
          <w:sz w:val="40"/>
          <w:szCs w:val="40"/>
        </w:rPr>
        <w:t xml:space="preserve">; </w:t>
      </w:r>
    </w:p>
    <w:p w:rsidR="00987056" w:rsidRPr="009D7A4C" w:rsidRDefault="00281746" w:rsidP="009D7A4C">
      <w:pPr>
        <w:pStyle w:val="Paragrafoelenco"/>
        <w:numPr>
          <w:ilvl w:val="0"/>
          <w:numId w:val="1"/>
        </w:numPr>
        <w:ind w:right="1701"/>
        <w:rPr>
          <w:rFonts w:ascii="Garamond" w:hAnsi="Garamond" w:cs="Times New Roman"/>
          <w:i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in secondo luogo: l’arte, la musica, la poesia sono campi in cui</w:t>
      </w:r>
      <w:r w:rsidRPr="009D7A4C">
        <w:rPr>
          <w:rFonts w:ascii="Garamond" w:hAnsi="Garamond" w:cs="Times New Roman"/>
          <w:i/>
          <w:sz w:val="40"/>
          <w:szCs w:val="40"/>
        </w:rPr>
        <w:t xml:space="preserve"> è attiva una porzione di mente maggiore di quanto ammetterebbe la pura coscienza (le </w:t>
      </w:r>
      <w:proofErr w:type="spellStart"/>
      <w:r w:rsidRPr="009D7A4C">
        <w:rPr>
          <w:rFonts w:ascii="Garamond" w:hAnsi="Garamond" w:cs="Times New Roman"/>
          <w:i/>
          <w:sz w:val="40"/>
          <w:szCs w:val="40"/>
        </w:rPr>
        <w:t>coer</w:t>
      </w:r>
      <w:proofErr w:type="spellEnd"/>
      <w:r w:rsidRPr="009D7A4C">
        <w:rPr>
          <w:rFonts w:ascii="Garamond" w:hAnsi="Garamond" w:cs="Times New Roman"/>
          <w:i/>
          <w:sz w:val="40"/>
          <w:szCs w:val="40"/>
        </w:rPr>
        <w:t xml:space="preserve"> a </w:t>
      </w:r>
      <w:proofErr w:type="spellStart"/>
      <w:r w:rsidRPr="009D7A4C">
        <w:rPr>
          <w:rFonts w:ascii="Garamond" w:hAnsi="Garamond" w:cs="Times New Roman"/>
          <w:i/>
          <w:sz w:val="40"/>
          <w:szCs w:val="40"/>
        </w:rPr>
        <w:t>ses</w:t>
      </w:r>
      <w:proofErr w:type="spellEnd"/>
      <w:r w:rsidRPr="009D7A4C">
        <w:rPr>
          <w:rFonts w:ascii="Garamond" w:hAnsi="Garamond" w:cs="Times New Roman"/>
          <w:i/>
          <w:sz w:val="40"/>
          <w:szCs w:val="40"/>
        </w:rPr>
        <w:t xml:space="preserve"> </w:t>
      </w:r>
      <w:proofErr w:type="spellStart"/>
      <w:r w:rsidRPr="009D7A4C">
        <w:rPr>
          <w:rFonts w:ascii="Garamond" w:hAnsi="Garamond" w:cs="Times New Roman"/>
          <w:i/>
          <w:sz w:val="40"/>
          <w:szCs w:val="40"/>
        </w:rPr>
        <w:t>raisons</w:t>
      </w:r>
      <w:proofErr w:type="spellEnd"/>
      <w:r w:rsidRPr="009D7A4C">
        <w:rPr>
          <w:rFonts w:ascii="Garamond" w:hAnsi="Garamond" w:cs="Times New Roman"/>
          <w:i/>
          <w:sz w:val="40"/>
          <w:szCs w:val="40"/>
        </w:rPr>
        <w:t xml:space="preserve"> </w:t>
      </w:r>
      <w:proofErr w:type="spellStart"/>
      <w:r w:rsidRPr="009D7A4C">
        <w:rPr>
          <w:rFonts w:ascii="Garamond" w:hAnsi="Garamond" w:cs="Times New Roman"/>
          <w:i/>
          <w:sz w:val="40"/>
          <w:szCs w:val="40"/>
        </w:rPr>
        <w:t>que</w:t>
      </w:r>
      <w:proofErr w:type="spellEnd"/>
      <w:r w:rsidRPr="009D7A4C">
        <w:rPr>
          <w:rFonts w:ascii="Garamond" w:hAnsi="Garamond" w:cs="Times New Roman"/>
          <w:i/>
          <w:sz w:val="40"/>
          <w:szCs w:val="40"/>
        </w:rPr>
        <w:t xml:space="preserve"> la </w:t>
      </w:r>
      <w:proofErr w:type="spellStart"/>
      <w:r w:rsidR="00015239" w:rsidRPr="009D7A4C">
        <w:rPr>
          <w:rFonts w:ascii="Garamond" w:hAnsi="Garamond" w:cs="Times New Roman"/>
          <w:i/>
          <w:sz w:val="40"/>
          <w:szCs w:val="40"/>
        </w:rPr>
        <w:t>raison</w:t>
      </w:r>
      <w:proofErr w:type="spellEnd"/>
      <w:r w:rsidR="00015239" w:rsidRPr="009D7A4C">
        <w:rPr>
          <w:rFonts w:ascii="Garamond" w:hAnsi="Garamond" w:cs="Times New Roman"/>
          <w:i/>
          <w:sz w:val="40"/>
          <w:szCs w:val="40"/>
        </w:rPr>
        <w:t xml:space="preserve"> ne </w:t>
      </w:r>
      <w:proofErr w:type="spellStart"/>
      <w:r w:rsidR="00015239" w:rsidRPr="009D7A4C">
        <w:rPr>
          <w:rFonts w:ascii="Garamond" w:hAnsi="Garamond" w:cs="Times New Roman"/>
          <w:i/>
          <w:sz w:val="40"/>
          <w:szCs w:val="40"/>
        </w:rPr>
        <w:t>connait</w:t>
      </w:r>
      <w:proofErr w:type="spellEnd"/>
      <w:r w:rsidR="00015239" w:rsidRPr="009D7A4C">
        <w:rPr>
          <w:rFonts w:ascii="Garamond" w:hAnsi="Garamond" w:cs="Times New Roman"/>
          <w:i/>
          <w:sz w:val="40"/>
          <w:szCs w:val="40"/>
        </w:rPr>
        <w:t xml:space="preserve"> </w:t>
      </w:r>
      <w:proofErr w:type="spellStart"/>
      <w:r w:rsidR="00015239" w:rsidRPr="009D7A4C">
        <w:rPr>
          <w:rFonts w:ascii="Garamond" w:hAnsi="Garamond" w:cs="Times New Roman"/>
          <w:i/>
          <w:sz w:val="40"/>
          <w:szCs w:val="40"/>
        </w:rPr>
        <w:t>point</w:t>
      </w:r>
      <w:proofErr w:type="spellEnd"/>
      <w:r w:rsidR="00015239" w:rsidRPr="009D7A4C">
        <w:rPr>
          <w:rFonts w:ascii="Garamond" w:hAnsi="Garamond" w:cs="Times New Roman"/>
          <w:i/>
          <w:sz w:val="40"/>
          <w:szCs w:val="40"/>
        </w:rPr>
        <w:t>.Pascal</w:t>
      </w:r>
      <w:r w:rsidR="003E0EA0" w:rsidRPr="009D7A4C">
        <w:rPr>
          <w:rFonts w:ascii="Garamond" w:hAnsi="Garamond" w:cs="Times New Roman"/>
          <w:i/>
          <w:sz w:val="40"/>
          <w:szCs w:val="40"/>
        </w:rPr>
        <w:t>)</w:t>
      </w:r>
      <w:r w:rsidR="00015239" w:rsidRPr="009D7A4C">
        <w:rPr>
          <w:rFonts w:ascii="Garamond" w:hAnsi="Garamond" w:cs="Times New Roman"/>
          <w:i/>
          <w:sz w:val="40"/>
          <w:szCs w:val="40"/>
        </w:rPr>
        <w:t>;</w:t>
      </w:r>
    </w:p>
    <w:p w:rsidR="00015239" w:rsidRPr="009D7A4C" w:rsidRDefault="00015239" w:rsidP="009D7A4C">
      <w:pPr>
        <w:pStyle w:val="Paragrafoelenco"/>
        <w:numPr>
          <w:ilvl w:val="0"/>
          <w:numId w:val="1"/>
        </w:num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infine, la religione – ricordiamo come l’angusta pietà di Giobbe con il suo finalismo  (</w:t>
      </w:r>
      <w:r w:rsidRPr="009D7A4C">
        <w:rPr>
          <w:rFonts w:ascii="Garamond" w:hAnsi="Garamond" w:cs="Times New Roman"/>
          <w:i/>
          <w:sz w:val="40"/>
          <w:szCs w:val="40"/>
        </w:rPr>
        <w:t xml:space="preserve">do </w:t>
      </w:r>
      <w:proofErr w:type="spellStart"/>
      <w:r w:rsidRPr="009D7A4C">
        <w:rPr>
          <w:rFonts w:ascii="Garamond" w:hAnsi="Garamond" w:cs="Times New Roman"/>
          <w:i/>
          <w:sz w:val="40"/>
          <w:szCs w:val="40"/>
        </w:rPr>
        <w:t>ut</w:t>
      </w:r>
      <w:proofErr w:type="spellEnd"/>
      <w:r w:rsidRPr="009D7A4C">
        <w:rPr>
          <w:rFonts w:ascii="Garamond" w:hAnsi="Garamond" w:cs="Times New Roman"/>
          <w:i/>
          <w:sz w:val="40"/>
          <w:szCs w:val="40"/>
        </w:rPr>
        <w:t xml:space="preserve"> </w:t>
      </w:r>
      <w:proofErr w:type="spellStart"/>
      <w:r w:rsidRPr="009D7A4C">
        <w:rPr>
          <w:rFonts w:ascii="Garamond" w:hAnsi="Garamond" w:cs="Times New Roman"/>
          <w:i/>
          <w:sz w:val="40"/>
          <w:szCs w:val="40"/>
        </w:rPr>
        <w:t>des</w:t>
      </w:r>
      <w:proofErr w:type="spellEnd"/>
      <w:r w:rsidRPr="009D7A4C">
        <w:rPr>
          <w:rFonts w:ascii="Garamond" w:hAnsi="Garamond" w:cs="Times New Roman"/>
          <w:sz w:val="40"/>
          <w:szCs w:val="40"/>
        </w:rPr>
        <w:t>) con il suo buonsenso viene stigmatizzata</w:t>
      </w:r>
      <w:r w:rsidR="003E0EA0" w:rsidRPr="009D7A4C">
        <w:rPr>
          <w:rFonts w:ascii="Garamond" w:hAnsi="Garamond" w:cs="Times New Roman"/>
          <w:sz w:val="40"/>
          <w:szCs w:val="40"/>
        </w:rPr>
        <w:t xml:space="preserve"> nel salmo</w:t>
      </w:r>
      <w:r w:rsidRPr="009D7A4C">
        <w:rPr>
          <w:rFonts w:ascii="Garamond" w:hAnsi="Garamond" w:cs="Times New Roman"/>
          <w:sz w:val="40"/>
          <w:szCs w:val="40"/>
        </w:rPr>
        <w:t xml:space="preserve">: </w:t>
      </w:r>
      <w:r w:rsidRPr="009D7A4C">
        <w:rPr>
          <w:rFonts w:ascii="Garamond" w:hAnsi="Garamond" w:cs="Times New Roman"/>
          <w:i/>
          <w:sz w:val="40"/>
          <w:szCs w:val="40"/>
        </w:rPr>
        <w:t xml:space="preserve">sai tu quando figliano le </w:t>
      </w:r>
      <w:proofErr w:type="spellStart"/>
      <w:r w:rsidRPr="009D7A4C">
        <w:rPr>
          <w:rFonts w:ascii="Garamond" w:hAnsi="Garamond" w:cs="Times New Roman"/>
          <w:i/>
          <w:sz w:val="40"/>
          <w:szCs w:val="40"/>
        </w:rPr>
        <w:t>camosce</w:t>
      </w:r>
      <w:proofErr w:type="spellEnd"/>
      <w:r w:rsidR="003E0EA0" w:rsidRPr="009D7A4C">
        <w:rPr>
          <w:rFonts w:ascii="Garamond" w:hAnsi="Garamond" w:cs="Times New Roman"/>
          <w:sz w:val="40"/>
          <w:szCs w:val="40"/>
        </w:rPr>
        <w:t>?</w:t>
      </w:r>
    </w:p>
    <w:p w:rsidR="00015239" w:rsidRPr="009D7A4C" w:rsidRDefault="00247949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Analogamente, nel secondo dei saggi che prendo in considerazione, Gregory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Bates</w:t>
      </w:r>
      <w:r w:rsidR="003E0EA0" w:rsidRPr="009D7A4C">
        <w:rPr>
          <w:rFonts w:ascii="Garamond" w:hAnsi="Garamond" w:cs="Times New Roman"/>
          <w:sz w:val="40"/>
          <w:szCs w:val="40"/>
        </w:rPr>
        <w:t>o</w:t>
      </w:r>
      <w:r w:rsidRPr="009D7A4C">
        <w:rPr>
          <w:rFonts w:ascii="Garamond" w:hAnsi="Garamond" w:cs="Times New Roman"/>
          <w:sz w:val="40"/>
          <w:szCs w:val="40"/>
        </w:rPr>
        <w:t>n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 si interroga su cosa costituisca la morale, alla luce di una finalità cosciente che intenda attivare qualunque cosa pur di raggiungere uno scopo che reputa buono e, in linea generale,</w:t>
      </w:r>
      <w:r w:rsidR="003E0EA0" w:rsidRPr="009D7A4C">
        <w:rPr>
          <w:rFonts w:ascii="Garamond" w:hAnsi="Garamond" w:cs="Times New Roman"/>
          <w:sz w:val="40"/>
          <w:szCs w:val="40"/>
        </w:rPr>
        <w:t xml:space="preserve"> </w:t>
      </w:r>
      <w:r w:rsidRPr="009D7A4C">
        <w:rPr>
          <w:rFonts w:ascii="Garamond" w:hAnsi="Garamond" w:cs="Times New Roman"/>
          <w:sz w:val="40"/>
          <w:szCs w:val="40"/>
        </w:rPr>
        <w:t>possa anche esserlo in sé.</w:t>
      </w:r>
    </w:p>
    <w:p w:rsidR="00247949" w:rsidRPr="009D7A4C" w:rsidRDefault="00247949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Di fatto</w:t>
      </w:r>
      <w:r w:rsidR="003E0EA0" w:rsidRPr="009D7A4C">
        <w:rPr>
          <w:rFonts w:ascii="Garamond" w:hAnsi="Garamond" w:cs="Times New Roman"/>
          <w:sz w:val="40"/>
          <w:szCs w:val="40"/>
        </w:rPr>
        <w:t xml:space="preserve"> accade che</w:t>
      </w:r>
      <w:r w:rsidRPr="009D7A4C">
        <w:rPr>
          <w:rFonts w:ascii="Garamond" w:hAnsi="Garamond" w:cs="Times New Roman"/>
          <w:sz w:val="40"/>
          <w:szCs w:val="40"/>
        </w:rPr>
        <w:t xml:space="preserve"> il procedimento epistemologico della finalità cosciente</w:t>
      </w:r>
      <w:r w:rsidR="003E0EA0" w:rsidRPr="009D7A4C">
        <w:rPr>
          <w:rFonts w:ascii="Garamond" w:hAnsi="Garamond" w:cs="Times New Roman"/>
          <w:sz w:val="40"/>
          <w:szCs w:val="40"/>
        </w:rPr>
        <w:t>,</w:t>
      </w:r>
      <w:r w:rsidRPr="009D7A4C">
        <w:rPr>
          <w:rFonts w:ascii="Garamond" w:hAnsi="Garamond" w:cs="Times New Roman"/>
          <w:sz w:val="40"/>
          <w:szCs w:val="40"/>
        </w:rPr>
        <w:t xml:space="preserve"> che tende a costruire sequenze di causa –effetto, comunque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lineali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, </w:t>
      </w:r>
      <w:r w:rsidR="00093205" w:rsidRPr="009D7A4C">
        <w:rPr>
          <w:rFonts w:ascii="Garamond" w:hAnsi="Garamond" w:cs="Times New Roman"/>
          <w:sz w:val="40"/>
          <w:szCs w:val="40"/>
        </w:rPr>
        <w:t>attraverso il</w:t>
      </w:r>
      <w:r w:rsidR="008D3C7F" w:rsidRPr="009D7A4C">
        <w:rPr>
          <w:rFonts w:ascii="Garamond" w:hAnsi="Garamond" w:cs="Times New Roman"/>
          <w:sz w:val="40"/>
          <w:szCs w:val="40"/>
        </w:rPr>
        <w:t xml:space="preserve"> principio di non contraddizione</w:t>
      </w:r>
      <w:r w:rsidR="003E0EA0" w:rsidRPr="009D7A4C">
        <w:rPr>
          <w:rFonts w:ascii="Garamond" w:hAnsi="Garamond" w:cs="Times New Roman"/>
          <w:sz w:val="40"/>
          <w:szCs w:val="40"/>
        </w:rPr>
        <w:t xml:space="preserve">, </w:t>
      </w:r>
      <w:r w:rsidR="008D3C7F" w:rsidRPr="009D7A4C">
        <w:rPr>
          <w:rFonts w:ascii="Garamond" w:hAnsi="Garamond" w:cs="Times New Roman"/>
          <w:sz w:val="40"/>
          <w:szCs w:val="40"/>
        </w:rPr>
        <w:t xml:space="preserve"> </w:t>
      </w:r>
      <w:r w:rsidRPr="009D7A4C">
        <w:rPr>
          <w:rFonts w:ascii="Garamond" w:hAnsi="Garamond" w:cs="Times New Roman"/>
          <w:sz w:val="40"/>
          <w:szCs w:val="40"/>
        </w:rPr>
        <w:t xml:space="preserve">non solo non è in grado di dare conto della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stocasticità</w:t>
      </w:r>
      <w:proofErr w:type="spellEnd"/>
      <w:r w:rsidRPr="009D7A4C">
        <w:rPr>
          <w:rFonts w:ascii="Garamond" w:hAnsi="Garamond" w:cs="Times New Roman"/>
          <w:sz w:val="40"/>
          <w:szCs w:val="40"/>
        </w:rPr>
        <w:t>, dell’ imprevedibile</w:t>
      </w:r>
      <w:r w:rsidR="008D3C7F" w:rsidRPr="009D7A4C">
        <w:rPr>
          <w:rFonts w:ascii="Garamond" w:hAnsi="Garamond" w:cs="Times New Roman"/>
          <w:sz w:val="40"/>
          <w:szCs w:val="40"/>
        </w:rPr>
        <w:t>, dell’</w:t>
      </w:r>
      <w:proofErr w:type="spellStart"/>
      <w:r w:rsidR="008D3C7F" w:rsidRPr="009D7A4C">
        <w:rPr>
          <w:rFonts w:ascii="Garamond" w:hAnsi="Garamond" w:cs="Times New Roman"/>
          <w:sz w:val="40"/>
          <w:szCs w:val="40"/>
        </w:rPr>
        <w:t>inconosciuto</w:t>
      </w:r>
      <w:proofErr w:type="spellEnd"/>
      <w:r w:rsidR="008D3C7F" w:rsidRPr="009D7A4C">
        <w:rPr>
          <w:rFonts w:ascii="Garamond" w:hAnsi="Garamond" w:cs="Times New Roman"/>
          <w:sz w:val="40"/>
          <w:szCs w:val="40"/>
        </w:rPr>
        <w:t xml:space="preserve"> ma reseca il più vitale de</w:t>
      </w:r>
      <w:r w:rsidR="00AE6D56" w:rsidRPr="009D7A4C">
        <w:rPr>
          <w:rFonts w:ascii="Garamond" w:hAnsi="Garamond" w:cs="Times New Roman"/>
          <w:sz w:val="40"/>
          <w:szCs w:val="40"/>
        </w:rPr>
        <w:t xml:space="preserve">gli elementi, cioè la relazione, che è connaturata al vivente. Se infatti il mondo fisico può riguardare i fatti – ma in realtà per </w:t>
      </w:r>
      <w:proofErr w:type="spellStart"/>
      <w:r w:rsidR="00AE6D56" w:rsidRPr="009D7A4C">
        <w:rPr>
          <w:rFonts w:ascii="Garamond" w:hAnsi="Garamond" w:cs="Times New Roman"/>
          <w:sz w:val="40"/>
          <w:szCs w:val="40"/>
        </w:rPr>
        <w:t>Bateson</w:t>
      </w:r>
      <w:proofErr w:type="spellEnd"/>
      <w:r w:rsidR="00AE6D56" w:rsidRPr="009D7A4C">
        <w:rPr>
          <w:rFonts w:ascii="Garamond" w:hAnsi="Garamond" w:cs="Times New Roman"/>
          <w:sz w:val="40"/>
          <w:szCs w:val="40"/>
        </w:rPr>
        <w:t xml:space="preserve"> anche il Pleroma entra a far parte del vivente nei contesti</w:t>
      </w:r>
      <w:r w:rsidR="00A33646" w:rsidRPr="009D7A4C">
        <w:rPr>
          <w:rFonts w:ascii="Garamond" w:hAnsi="Garamond" w:cs="Times New Roman"/>
          <w:sz w:val="40"/>
          <w:szCs w:val="40"/>
        </w:rPr>
        <w:t xml:space="preserve"> </w:t>
      </w:r>
      <w:r w:rsidR="00AE6D56" w:rsidRPr="009D7A4C">
        <w:rPr>
          <w:rFonts w:ascii="Garamond" w:hAnsi="Garamond" w:cs="Times New Roman"/>
          <w:sz w:val="40"/>
          <w:szCs w:val="40"/>
        </w:rPr>
        <w:t>- quello del vivente , e quindi dell’ umano, riguarda specialmente le relazioni.</w:t>
      </w:r>
    </w:p>
    <w:p w:rsidR="00093205" w:rsidRPr="009D7A4C" w:rsidRDefault="00093205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i/>
          <w:sz w:val="40"/>
          <w:szCs w:val="40"/>
        </w:rPr>
        <w:t>La miopia di chi ignora le caratteristiche sistemiche dell’ uomo, della società umana e degli ecosistemi circostanti</w:t>
      </w:r>
      <w:r w:rsidR="00303B87" w:rsidRPr="009D7A4C">
        <w:rPr>
          <w:rFonts w:ascii="Garamond" w:hAnsi="Garamond" w:cs="Times New Roman"/>
          <w:i/>
          <w:sz w:val="40"/>
          <w:szCs w:val="40"/>
        </w:rPr>
        <w:t xml:space="preserve"> è  deleteria quando attuati con una tecnologia potente</w:t>
      </w:r>
      <w:r w:rsidR="00AE6D56" w:rsidRPr="009D7A4C">
        <w:rPr>
          <w:rFonts w:ascii="Garamond" w:hAnsi="Garamond" w:cs="Times New Roman"/>
          <w:i/>
          <w:sz w:val="40"/>
          <w:szCs w:val="40"/>
        </w:rPr>
        <w:t xml:space="preserve"> </w:t>
      </w:r>
      <w:r w:rsidR="00303B87" w:rsidRPr="009D7A4C">
        <w:rPr>
          <w:rFonts w:ascii="Garamond" w:hAnsi="Garamond" w:cs="Times New Roman"/>
          <w:i/>
          <w:sz w:val="40"/>
          <w:szCs w:val="40"/>
        </w:rPr>
        <w:t>(USU pag 385)</w:t>
      </w:r>
    </w:p>
    <w:p w:rsidR="003E0EA0" w:rsidRPr="009D7A4C" w:rsidRDefault="00303B87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Riportato al nostro ambito, cosa ci suggerisce questa considerazione di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Bateson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? </w:t>
      </w:r>
    </w:p>
    <w:p w:rsidR="00303B87" w:rsidRPr="009D7A4C" w:rsidRDefault="00303B87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Domande gravi, di non facile risposta: quale tecnica o tecnologia siamo autorizzati ad adottare p</w:t>
      </w:r>
      <w:r w:rsidR="00C62898" w:rsidRPr="009D7A4C">
        <w:rPr>
          <w:rFonts w:ascii="Garamond" w:hAnsi="Garamond" w:cs="Times New Roman"/>
          <w:sz w:val="40"/>
          <w:szCs w:val="40"/>
        </w:rPr>
        <w:t>er perseguire un (buon) fine, politico o educativo</w:t>
      </w:r>
      <w:r w:rsidRPr="009D7A4C">
        <w:rPr>
          <w:rFonts w:ascii="Garamond" w:hAnsi="Garamond" w:cs="Times New Roman"/>
          <w:sz w:val="40"/>
          <w:szCs w:val="40"/>
        </w:rPr>
        <w:t>? Cosa possiamo permetterci di pianificare, e fino a che punto possiamo spingerci per il bene di un altro?</w:t>
      </w:r>
      <w:r w:rsidR="00AE6D56" w:rsidRPr="009D7A4C">
        <w:rPr>
          <w:rFonts w:ascii="Garamond" w:hAnsi="Garamond" w:cs="Times New Roman"/>
          <w:sz w:val="40"/>
          <w:szCs w:val="40"/>
        </w:rPr>
        <w:t xml:space="preserve"> Come affronta</w:t>
      </w:r>
      <w:r w:rsidR="00DF177E" w:rsidRPr="009D7A4C">
        <w:rPr>
          <w:rFonts w:ascii="Garamond" w:hAnsi="Garamond" w:cs="Times New Roman"/>
          <w:sz w:val="40"/>
          <w:szCs w:val="40"/>
        </w:rPr>
        <w:t>r</w:t>
      </w:r>
      <w:r w:rsidR="00556E72" w:rsidRPr="009D7A4C">
        <w:rPr>
          <w:rFonts w:ascii="Garamond" w:hAnsi="Garamond" w:cs="Times New Roman"/>
          <w:sz w:val="40"/>
          <w:szCs w:val="40"/>
        </w:rPr>
        <w:t>e la questione dell’</w:t>
      </w:r>
      <w:r w:rsidR="003E0EA0" w:rsidRPr="009D7A4C">
        <w:rPr>
          <w:rFonts w:ascii="Garamond" w:hAnsi="Garamond" w:cs="Times New Roman"/>
          <w:sz w:val="40"/>
          <w:szCs w:val="40"/>
        </w:rPr>
        <w:t xml:space="preserve"> intervento </w:t>
      </w:r>
      <w:r w:rsidR="00DF177E" w:rsidRPr="009D7A4C">
        <w:rPr>
          <w:rFonts w:ascii="Garamond" w:hAnsi="Garamond" w:cs="Times New Roman"/>
          <w:sz w:val="40"/>
          <w:szCs w:val="40"/>
        </w:rPr>
        <w:t xml:space="preserve">pianificato? </w:t>
      </w:r>
    </w:p>
    <w:p w:rsidR="00DF177E" w:rsidRPr="009D7A4C" w:rsidRDefault="00DF177E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i/>
          <w:sz w:val="40"/>
          <w:szCs w:val="40"/>
        </w:rPr>
        <w:t>Conveniamo che tentare di alterare qualsiasi variabile di un sistema omeostatico, senza essere consapevoli dell’ omeostasi soggiacente è sempre miope e forse immorale(USU pag.387)</w:t>
      </w:r>
    </w:p>
    <w:p w:rsidR="00AE6D56" w:rsidRPr="009D7A4C" w:rsidRDefault="00531959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Infatti è necessario prestare attenzione al </w:t>
      </w:r>
      <w:r w:rsidRPr="009D7A4C">
        <w:rPr>
          <w:rFonts w:ascii="Garamond" w:hAnsi="Garamond" w:cs="Times New Roman"/>
          <w:i/>
          <w:sz w:val="40"/>
          <w:szCs w:val="40"/>
        </w:rPr>
        <w:t>sistema omeostatico</w:t>
      </w:r>
      <w:r w:rsidRPr="009D7A4C">
        <w:rPr>
          <w:rFonts w:ascii="Garamond" w:hAnsi="Garamond" w:cs="Times New Roman"/>
          <w:sz w:val="40"/>
          <w:szCs w:val="40"/>
        </w:rPr>
        <w:t xml:space="preserve">, fatto di contesti di contesti, sapendo di non conoscerlo, meglio: di non poterlo conoscere; è necessario prestare cura alla relazione, prendendo il gruppo come  </w:t>
      </w:r>
      <w:r w:rsidRPr="009D7A4C">
        <w:rPr>
          <w:rFonts w:ascii="Garamond" w:hAnsi="Garamond" w:cs="Times New Roman"/>
          <w:i/>
          <w:sz w:val="40"/>
          <w:szCs w:val="40"/>
        </w:rPr>
        <w:t>metafora centrale di sé stesso</w:t>
      </w:r>
      <w:r w:rsidRPr="009D7A4C">
        <w:rPr>
          <w:rFonts w:ascii="Garamond" w:hAnsi="Garamond" w:cs="Times New Roman"/>
          <w:sz w:val="40"/>
          <w:szCs w:val="40"/>
        </w:rPr>
        <w:t xml:space="preserve">; </w:t>
      </w:r>
      <w:r w:rsidR="00556E72" w:rsidRPr="009D7A4C">
        <w:rPr>
          <w:rFonts w:ascii="Garamond" w:hAnsi="Garamond" w:cs="Times New Roman"/>
          <w:sz w:val="40"/>
          <w:szCs w:val="40"/>
        </w:rPr>
        <w:t xml:space="preserve"> </w:t>
      </w:r>
      <w:r w:rsidRPr="009D7A4C">
        <w:rPr>
          <w:rFonts w:ascii="Garamond" w:hAnsi="Garamond" w:cs="Times New Roman"/>
          <w:sz w:val="40"/>
          <w:szCs w:val="40"/>
        </w:rPr>
        <w:t xml:space="preserve"> è necessario astenersi da tecnologie e metodiche standardizzate ( frutto della finalità cosciente) e piuttosto apprendere  da un modello analogico, attraverso una </w:t>
      </w:r>
      <w:r w:rsidRPr="009D7A4C">
        <w:rPr>
          <w:rFonts w:ascii="Garamond" w:hAnsi="Garamond" w:cs="Times New Roman"/>
          <w:i/>
          <w:sz w:val="40"/>
          <w:szCs w:val="40"/>
        </w:rPr>
        <w:t>sensibilità estetica</w:t>
      </w:r>
      <w:r w:rsidRPr="009D7A4C">
        <w:rPr>
          <w:rFonts w:ascii="Garamond" w:hAnsi="Garamond" w:cs="Times New Roman"/>
          <w:sz w:val="40"/>
          <w:szCs w:val="40"/>
        </w:rPr>
        <w:t xml:space="preserve">, sensibilità alle relazioni,  che permette </w:t>
      </w:r>
      <w:r w:rsidR="002E1753" w:rsidRPr="009D7A4C">
        <w:rPr>
          <w:rFonts w:ascii="Garamond" w:hAnsi="Garamond" w:cs="Times New Roman"/>
          <w:sz w:val="40"/>
          <w:szCs w:val="40"/>
        </w:rPr>
        <w:t xml:space="preserve">di cogliere intuitivamente la complessità dei rapporti in cui si è inclusi mentre se ne producono. </w:t>
      </w:r>
    </w:p>
    <w:p w:rsidR="00531959" w:rsidRPr="009D7A4C" w:rsidRDefault="002E1753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E’ la</w:t>
      </w:r>
      <w:r w:rsidRPr="009D7A4C">
        <w:rPr>
          <w:rFonts w:ascii="Garamond" w:hAnsi="Garamond" w:cs="Times New Roman"/>
          <w:i/>
          <w:sz w:val="40"/>
          <w:szCs w:val="40"/>
        </w:rPr>
        <w:t xml:space="preserve"> calibratura</w:t>
      </w:r>
      <w:r w:rsidRPr="009D7A4C">
        <w:rPr>
          <w:rFonts w:ascii="Garamond" w:hAnsi="Garamond" w:cs="Times New Roman"/>
          <w:sz w:val="40"/>
          <w:szCs w:val="40"/>
        </w:rPr>
        <w:t xml:space="preserve"> che ammiriamo nel movimento degli animali,</w:t>
      </w:r>
      <w:r w:rsidR="00AE6D56" w:rsidRPr="009D7A4C">
        <w:rPr>
          <w:rFonts w:ascii="Garamond" w:hAnsi="Garamond" w:cs="Times New Roman"/>
          <w:sz w:val="40"/>
          <w:szCs w:val="40"/>
        </w:rPr>
        <w:t xml:space="preserve"> o nella danza o nell’ equilibrista, </w:t>
      </w:r>
      <w:r w:rsidRPr="009D7A4C">
        <w:rPr>
          <w:rFonts w:ascii="Garamond" w:hAnsi="Garamond" w:cs="Times New Roman"/>
          <w:sz w:val="40"/>
          <w:szCs w:val="40"/>
        </w:rPr>
        <w:t xml:space="preserve"> la </w:t>
      </w:r>
      <w:r w:rsidRPr="009D7A4C">
        <w:rPr>
          <w:rFonts w:ascii="Garamond" w:hAnsi="Garamond" w:cs="Times New Roman"/>
          <w:i/>
          <w:sz w:val="40"/>
          <w:szCs w:val="40"/>
        </w:rPr>
        <w:t>sprezzatura</w:t>
      </w:r>
      <w:r w:rsidRPr="009D7A4C">
        <w:rPr>
          <w:rFonts w:ascii="Garamond" w:hAnsi="Garamond" w:cs="Times New Roman"/>
          <w:sz w:val="40"/>
          <w:szCs w:val="40"/>
        </w:rPr>
        <w:t xml:space="preserve"> del poeta o dell’ artista che fa affiorare come spontaneamente nato il doloroso processo del costruire o del mettere al mondo.</w:t>
      </w:r>
    </w:p>
    <w:p w:rsidR="009D7A4C" w:rsidRPr="009D7A4C" w:rsidRDefault="002E1753" w:rsidP="00D3096B">
      <w:pPr>
        <w:ind w:right="1701"/>
        <w:jc w:val="both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Dalla relazione </w:t>
      </w:r>
      <w:r w:rsidR="00CB5533" w:rsidRPr="009D7A4C">
        <w:rPr>
          <w:rFonts w:ascii="Garamond" w:hAnsi="Garamond" w:cs="Times New Roman"/>
          <w:sz w:val="40"/>
          <w:szCs w:val="40"/>
        </w:rPr>
        <w:t>educativa, terapeutica, di cura</w:t>
      </w:r>
      <w:r w:rsidRPr="009D7A4C">
        <w:rPr>
          <w:rFonts w:ascii="Garamond" w:hAnsi="Garamond" w:cs="Times New Roman"/>
          <w:sz w:val="40"/>
          <w:szCs w:val="40"/>
        </w:rPr>
        <w:t xml:space="preserve"> andrebbero bandite la finalità manipolatoria ( per quanto “a fin di bene”), lasciando spazio all’ estetica che </w:t>
      </w:r>
      <w:r w:rsidRPr="009D7A4C">
        <w:rPr>
          <w:rFonts w:ascii="Garamond" w:hAnsi="Garamond" w:cs="Times New Roman"/>
          <w:i/>
          <w:sz w:val="40"/>
          <w:szCs w:val="40"/>
        </w:rPr>
        <w:t>sembra avere un legame intimo con le relazioni che vigono all’ interno di ciascun caso particolare</w:t>
      </w:r>
      <w:r w:rsidRPr="009D7A4C">
        <w:rPr>
          <w:rFonts w:ascii="Garamond" w:hAnsi="Garamond" w:cs="Times New Roman"/>
          <w:sz w:val="40"/>
          <w:szCs w:val="40"/>
        </w:rPr>
        <w:t>. (USU, pag388)</w:t>
      </w:r>
      <w:r w:rsidR="00CB5533" w:rsidRPr="009D7A4C">
        <w:rPr>
          <w:rFonts w:ascii="Garamond" w:hAnsi="Garamond" w:cs="Times New Roman"/>
          <w:sz w:val="40"/>
          <w:szCs w:val="40"/>
        </w:rPr>
        <w:t xml:space="preserve">, lasciando accadere ciò che parte da un’ azione simbolica e non di controllo sulla realtà. </w:t>
      </w:r>
    </w:p>
    <w:p w:rsidR="002E1753" w:rsidRPr="009D7A4C" w:rsidRDefault="00CB5533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Nell’ assetto urbanistico delle città moderne si vedono tristemente gli effetti di un intento smodato di controllare, organizzare, ottimizzare spazi e relazioni: sono grandi urbanisti, spesso progressisti, che hanno immaginato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Corviale</w:t>
      </w:r>
      <w:proofErr w:type="spellEnd"/>
      <w:r w:rsidRPr="009D7A4C">
        <w:rPr>
          <w:rFonts w:ascii="Garamond" w:hAnsi="Garamond" w:cs="Times New Roman"/>
          <w:sz w:val="40"/>
          <w:szCs w:val="40"/>
        </w:rPr>
        <w:t xml:space="preserve"> a Roma e Scampia a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Napoli…</w:t>
      </w:r>
      <w:proofErr w:type="spellEnd"/>
    </w:p>
    <w:p w:rsidR="00CB5533" w:rsidRPr="009D7A4C" w:rsidRDefault="00CB5533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Al contrario, quale effetto estetico e simbolico sortisce la scelta dei pittori edili del Trullo che cominciano, gratuitamente a dipingere i muri tristi del quartiere con l’ effetto di richiamare pittori </w:t>
      </w:r>
      <w:r w:rsidR="00556E72" w:rsidRPr="009D7A4C">
        <w:rPr>
          <w:rFonts w:ascii="Garamond" w:hAnsi="Garamond" w:cs="Times New Roman"/>
          <w:sz w:val="40"/>
          <w:szCs w:val="40"/>
        </w:rPr>
        <w:t>“</w:t>
      </w:r>
      <w:r w:rsidRPr="009D7A4C">
        <w:rPr>
          <w:rFonts w:ascii="Garamond" w:hAnsi="Garamond" w:cs="Times New Roman"/>
          <w:sz w:val="40"/>
          <w:szCs w:val="40"/>
        </w:rPr>
        <w:t>pittori</w:t>
      </w:r>
      <w:r w:rsidR="00556E72" w:rsidRPr="009D7A4C">
        <w:rPr>
          <w:rFonts w:ascii="Garamond" w:hAnsi="Garamond" w:cs="Times New Roman"/>
          <w:sz w:val="40"/>
          <w:szCs w:val="40"/>
        </w:rPr>
        <w:t>”</w:t>
      </w:r>
      <w:r w:rsidRPr="009D7A4C">
        <w:rPr>
          <w:rFonts w:ascii="Garamond" w:hAnsi="Garamond" w:cs="Times New Roman"/>
          <w:sz w:val="40"/>
          <w:szCs w:val="40"/>
        </w:rPr>
        <w:t xml:space="preserve">, che coprono gli spazi di bellissimi murales e trasformano quel luogo problematico in un quartiere, </w:t>
      </w:r>
      <w:r w:rsidR="00556E72" w:rsidRPr="009D7A4C">
        <w:rPr>
          <w:rFonts w:ascii="Garamond" w:hAnsi="Garamond" w:cs="Times New Roman"/>
          <w:sz w:val="40"/>
          <w:szCs w:val="40"/>
        </w:rPr>
        <w:t xml:space="preserve">almeno in questo, esteticamente significativo </w:t>
      </w:r>
      <w:r w:rsidRPr="009D7A4C">
        <w:rPr>
          <w:rFonts w:ascii="Garamond" w:hAnsi="Garamond" w:cs="Times New Roman"/>
          <w:sz w:val="40"/>
          <w:szCs w:val="40"/>
        </w:rPr>
        <w:t>e solidale?</w:t>
      </w:r>
    </w:p>
    <w:p w:rsidR="00CB5533" w:rsidRPr="009D7A4C" w:rsidRDefault="00CB5533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>E ricordiamo quale f</w:t>
      </w:r>
      <w:r w:rsidR="00556E72" w:rsidRPr="009D7A4C">
        <w:rPr>
          <w:rFonts w:ascii="Garamond" w:hAnsi="Garamond" w:cs="Times New Roman"/>
          <w:sz w:val="40"/>
          <w:szCs w:val="40"/>
        </w:rPr>
        <w:t xml:space="preserve">orza dirompente hanno avuto le </w:t>
      </w:r>
      <w:proofErr w:type="spellStart"/>
      <w:r w:rsidR="00556E72" w:rsidRPr="009D7A4C">
        <w:rPr>
          <w:rFonts w:ascii="Garamond" w:hAnsi="Garamond" w:cs="Times New Roman"/>
          <w:i/>
          <w:sz w:val="40"/>
          <w:szCs w:val="40"/>
        </w:rPr>
        <w:t>Madres</w:t>
      </w:r>
      <w:proofErr w:type="spellEnd"/>
      <w:r w:rsidR="00556E72" w:rsidRPr="009D7A4C">
        <w:rPr>
          <w:rFonts w:ascii="Garamond" w:hAnsi="Garamond" w:cs="Times New Roman"/>
          <w:i/>
          <w:sz w:val="40"/>
          <w:szCs w:val="40"/>
        </w:rPr>
        <w:t xml:space="preserve"> de </w:t>
      </w:r>
      <w:proofErr w:type="spellStart"/>
      <w:r w:rsidR="00556E72" w:rsidRPr="009D7A4C">
        <w:rPr>
          <w:rFonts w:ascii="Garamond" w:hAnsi="Garamond" w:cs="Times New Roman"/>
          <w:i/>
          <w:sz w:val="40"/>
          <w:szCs w:val="40"/>
        </w:rPr>
        <w:t>plaza</w:t>
      </w:r>
      <w:proofErr w:type="spellEnd"/>
      <w:r w:rsidR="00556E72" w:rsidRPr="009D7A4C">
        <w:rPr>
          <w:rFonts w:ascii="Garamond" w:hAnsi="Garamond" w:cs="Times New Roman"/>
          <w:i/>
          <w:sz w:val="40"/>
          <w:szCs w:val="40"/>
        </w:rPr>
        <w:t xml:space="preserve"> de </w:t>
      </w:r>
      <w:proofErr w:type="spellStart"/>
      <w:r w:rsidR="00556E72" w:rsidRPr="009D7A4C">
        <w:rPr>
          <w:rFonts w:ascii="Garamond" w:hAnsi="Garamond" w:cs="Times New Roman"/>
          <w:i/>
          <w:sz w:val="40"/>
          <w:szCs w:val="40"/>
        </w:rPr>
        <w:t>M</w:t>
      </w:r>
      <w:r w:rsidRPr="009D7A4C">
        <w:rPr>
          <w:rFonts w:ascii="Garamond" w:hAnsi="Garamond" w:cs="Times New Roman"/>
          <w:i/>
          <w:sz w:val="40"/>
          <w:szCs w:val="40"/>
        </w:rPr>
        <w:t>ayo</w:t>
      </w:r>
      <w:proofErr w:type="spellEnd"/>
      <w:r w:rsidRPr="009D7A4C">
        <w:rPr>
          <w:rFonts w:ascii="Garamond" w:hAnsi="Garamond" w:cs="Times New Roman"/>
          <w:sz w:val="40"/>
          <w:szCs w:val="40"/>
        </w:rPr>
        <w:t>, a Buenos Aires, scegliendo di marciare pacificamente e in silenzio, og</w:t>
      </w:r>
      <w:r w:rsidR="008C6FDC" w:rsidRPr="009D7A4C">
        <w:rPr>
          <w:rFonts w:ascii="Garamond" w:hAnsi="Garamond" w:cs="Times New Roman"/>
          <w:sz w:val="40"/>
          <w:szCs w:val="40"/>
        </w:rPr>
        <w:t xml:space="preserve">ni giovedì, indossando sul capo </w:t>
      </w:r>
      <w:r w:rsidRPr="009D7A4C">
        <w:rPr>
          <w:rFonts w:ascii="Garamond" w:hAnsi="Garamond" w:cs="Times New Roman"/>
          <w:sz w:val="40"/>
          <w:szCs w:val="40"/>
        </w:rPr>
        <w:t>il pannolino triangolare dei loro figli neonati,</w:t>
      </w:r>
      <w:r w:rsidR="008C6FDC" w:rsidRPr="009D7A4C">
        <w:rPr>
          <w:rFonts w:ascii="Garamond" w:hAnsi="Garamond" w:cs="Times New Roman"/>
          <w:sz w:val="40"/>
          <w:szCs w:val="40"/>
        </w:rPr>
        <w:t xml:space="preserve"> </w:t>
      </w:r>
      <w:r w:rsidR="008C6FDC" w:rsidRPr="009D7A4C">
        <w:rPr>
          <w:rFonts w:ascii="Garamond" w:hAnsi="Garamond" w:cs="Times New Roman"/>
          <w:i/>
          <w:sz w:val="40"/>
          <w:szCs w:val="40"/>
        </w:rPr>
        <w:t>desaparecidos</w:t>
      </w:r>
      <w:r w:rsidR="008C6FDC" w:rsidRPr="009D7A4C">
        <w:rPr>
          <w:rFonts w:ascii="Garamond" w:hAnsi="Garamond" w:cs="Times New Roman"/>
          <w:sz w:val="40"/>
          <w:szCs w:val="40"/>
        </w:rPr>
        <w:t xml:space="preserve"> per mano della giunta militare?</w:t>
      </w:r>
    </w:p>
    <w:p w:rsidR="008C6FDC" w:rsidRPr="009D7A4C" w:rsidRDefault="008C6FDC" w:rsidP="009D7A4C">
      <w:pPr>
        <w:ind w:right="1701"/>
        <w:rPr>
          <w:rFonts w:ascii="Garamond" w:hAnsi="Garamond" w:cs="Times New Roman"/>
          <w:sz w:val="40"/>
          <w:szCs w:val="40"/>
        </w:rPr>
      </w:pPr>
      <w:r w:rsidRPr="009D7A4C">
        <w:rPr>
          <w:rFonts w:ascii="Garamond" w:hAnsi="Garamond" w:cs="Times New Roman"/>
          <w:sz w:val="40"/>
          <w:szCs w:val="40"/>
        </w:rPr>
        <w:t xml:space="preserve">Né pretesa di controllo, né fini che giustifichino i mezzi. Agire nella relazione, tenendo conto del </w:t>
      </w:r>
      <w:r w:rsidRPr="009D7A4C">
        <w:rPr>
          <w:rFonts w:ascii="Garamond" w:hAnsi="Garamond" w:cs="Times New Roman"/>
          <w:i/>
          <w:sz w:val="40"/>
          <w:szCs w:val="40"/>
        </w:rPr>
        <w:t>legame intimo</w:t>
      </w:r>
      <w:r w:rsidRPr="009D7A4C">
        <w:rPr>
          <w:rFonts w:ascii="Garamond" w:hAnsi="Garamond" w:cs="Times New Roman"/>
          <w:sz w:val="40"/>
          <w:szCs w:val="40"/>
        </w:rPr>
        <w:t xml:space="preserve"> tra le cose  e i contesti e lasciare accadere, </w:t>
      </w:r>
      <w:r w:rsidR="00C40375">
        <w:rPr>
          <w:rFonts w:ascii="Garamond" w:hAnsi="Garamond" w:cs="Times New Roman"/>
          <w:sz w:val="40"/>
          <w:szCs w:val="40"/>
        </w:rPr>
        <w:t xml:space="preserve">nel senso di fare spazio all’ imprevisto, al non calcolato, </w:t>
      </w:r>
      <w:r w:rsidRPr="009D7A4C">
        <w:rPr>
          <w:rFonts w:ascii="Garamond" w:hAnsi="Garamond" w:cs="Times New Roman"/>
          <w:sz w:val="40"/>
          <w:szCs w:val="40"/>
        </w:rPr>
        <w:t xml:space="preserve">come accade nella relazione </w:t>
      </w:r>
      <w:proofErr w:type="spellStart"/>
      <w:r w:rsidRPr="009D7A4C">
        <w:rPr>
          <w:rFonts w:ascii="Garamond" w:hAnsi="Garamond" w:cs="Times New Roman"/>
          <w:sz w:val="40"/>
          <w:szCs w:val="40"/>
        </w:rPr>
        <w:t>amorosa</w:t>
      </w:r>
      <w:r w:rsidR="00556E72" w:rsidRPr="009D7A4C">
        <w:rPr>
          <w:rFonts w:ascii="Garamond" w:hAnsi="Garamond" w:cs="Times New Roman"/>
          <w:sz w:val="40"/>
          <w:szCs w:val="40"/>
        </w:rPr>
        <w:t>…</w:t>
      </w:r>
      <w:proofErr w:type="spellEnd"/>
    </w:p>
    <w:p w:rsidR="00A57411" w:rsidRPr="009D7A4C" w:rsidRDefault="00A57411" w:rsidP="009D7A4C">
      <w:pPr>
        <w:ind w:left="1701" w:right="1701"/>
        <w:rPr>
          <w:rFonts w:ascii="Garamond" w:hAnsi="Garamond" w:cs="Times New Roman"/>
          <w:sz w:val="40"/>
          <w:szCs w:val="40"/>
        </w:rPr>
      </w:pPr>
    </w:p>
    <w:p w:rsidR="002E1753" w:rsidRPr="009D7A4C" w:rsidRDefault="002E1753" w:rsidP="009D7A4C">
      <w:pPr>
        <w:ind w:left="1701" w:right="1701"/>
        <w:rPr>
          <w:rFonts w:ascii="Garamond" w:hAnsi="Garamond" w:cs="Times New Roman"/>
          <w:sz w:val="40"/>
          <w:szCs w:val="40"/>
        </w:rPr>
      </w:pPr>
    </w:p>
    <w:p w:rsidR="008D3C7F" w:rsidRPr="009D7A4C" w:rsidRDefault="008D3C7F" w:rsidP="009D7A4C">
      <w:pPr>
        <w:ind w:left="1701" w:right="1701"/>
        <w:rPr>
          <w:rFonts w:ascii="Garamond" w:hAnsi="Garamond" w:cs="Times New Roman"/>
          <w:sz w:val="40"/>
          <w:szCs w:val="40"/>
        </w:rPr>
      </w:pPr>
    </w:p>
    <w:p w:rsidR="00E31E06" w:rsidRPr="009D7A4C" w:rsidRDefault="00E31E06" w:rsidP="009D7A4C">
      <w:pPr>
        <w:ind w:left="1701" w:right="1701"/>
        <w:rPr>
          <w:rFonts w:ascii="Garamond" w:hAnsi="Garamond" w:cs="Times New Roman"/>
          <w:i/>
          <w:sz w:val="40"/>
          <w:szCs w:val="40"/>
        </w:rPr>
      </w:pPr>
    </w:p>
    <w:sectPr w:rsidR="00E31E06" w:rsidRPr="009D7A4C" w:rsidSect="00BA3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BFB"/>
    <w:multiLevelType w:val="hybridMultilevel"/>
    <w:tmpl w:val="7E6200CE"/>
    <w:lvl w:ilvl="0" w:tplc="BCD02018"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/>
  <w:defaultTabStop w:val="708"/>
  <w:hyphenationZone w:val="283"/>
  <w:characterSpacingControl w:val="doNotCompress"/>
  <w:compat/>
  <w:rsids>
    <w:rsidRoot w:val="00A669F6"/>
    <w:rsid w:val="00015239"/>
    <w:rsid w:val="00047C04"/>
    <w:rsid w:val="00093205"/>
    <w:rsid w:val="000E5785"/>
    <w:rsid w:val="001F7D83"/>
    <w:rsid w:val="00223A8A"/>
    <w:rsid w:val="00247949"/>
    <w:rsid w:val="00281746"/>
    <w:rsid w:val="0028412D"/>
    <w:rsid w:val="00291DF7"/>
    <w:rsid w:val="002E1753"/>
    <w:rsid w:val="00303B87"/>
    <w:rsid w:val="0030695D"/>
    <w:rsid w:val="003B61FC"/>
    <w:rsid w:val="003E0EA0"/>
    <w:rsid w:val="003F2ADC"/>
    <w:rsid w:val="004304BC"/>
    <w:rsid w:val="004963F1"/>
    <w:rsid w:val="00531959"/>
    <w:rsid w:val="00556E72"/>
    <w:rsid w:val="005B5035"/>
    <w:rsid w:val="00615D32"/>
    <w:rsid w:val="00633478"/>
    <w:rsid w:val="00692575"/>
    <w:rsid w:val="006B202C"/>
    <w:rsid w:val="00715D4C"/>
    <w:rsid w:val="007876A5"/>
    <w:rsid w:val="008C6FDC"/>
    <w:rsid w:val="008D3C7F"/>
    <w:rsid w:val="008F3D41"/>
    <w:rsid w:val="00987056"/>
    <w:rsid w:val="009D7A4C"/>
    <w:rsid w:val="009F4C3B"/>
    <w:rsid w:val="00A33646"/>
    <w:rsid w:val="00A57411"/>
    <w:rsid w:val="00A6050A"/>
    <w:rsid w:val="00A669F6"/>
    <w:rsid w:val="00A67BC1"/>
    <w:rsid w:val="00A766AE"/>
    <w:rsid w:val="00A93040"/>
    <w:rsid w:val="00AB0CAB"/>
    <w:rsid w:val="00AE6D56"/>
    <w:rsid w:val="00AF6D8A"/>
    <w:rsid w:val="00BA3CDB"/>
    <w:rsid w:val="00BE474E"/>
    <w:rsid w:val="00C40375"/>
    <w:rsid w:val="00C62898"/>
    <w:rsid w:val="00CB5533"/>
    <w:rsid w:val="00D3096B"/>
    <w:rsid w:val="00D451BD"/>
    <w:rsid w:val="00D66AA6"/>
    <w:rsid w:val="00D929C9"/>
    <w:rsid w:val="00DE5B69"/>
    <w:rsid w:val="00DF177E"/>
    <w:rsid w:val="00E31E06"/>
    <w:rsid w:val="00F905BD"/>
    <w:rsid w:val="00FA58F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A42C2-7B5F-4EE5-B9EB-47E03605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2014-12-11T18:36:00Z</dcterms:created>
  <dcterms:modified xsi:type="dcterms:W3CDTF">2015-03-13T23:07:00Z</dcterms:modified>
</cp:coreProperties>
</file>